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80F2C">
      <w:pPr>
        <w:spacing w:before="2880" w:line="350" w:lineRule="exact"/>
        <w:ind w:left="126"/>
        <w:outlineLvl w:val="1"/>
        <w:rPr>
          <w:rFonts w:hint="default" w:ascii="Arial" w:hAnsi="Arial" w:eastAsia="Flama Semicond Medium" w:cs="Arial"/>
          <w:sz w:val="28"/>
          <w:szCs w:val="28"/>
          <w:lang w:eastAsia="zh-CN"/>
        </w:rPr>
      </w:pPr>
      <w:r>
        <w:rPr>
          <w:rFonts w:hint="default" w:ascii="Arial" w:hAnsi="Arial" w:eastAsia="Flama Semicond Medium" w:cs="Arial"/>
          <w:b/>
          <w:bCs/>
          <w:color w:val="C52922"/>
          <w:spacing w:val="-5"/>
          <w:position w:val="1"/>
          <w:sz w:val="28"/>
          <w:szCs w:val="28"/>
          <w:lang w:eastAsia="zh-CN"/>
        </w:rPr>
        <w:t>DESCRIPTION</w:t>
      </w:r>
    </w:p>
    <w:p w14:paraId="3ADAD683">
      <w:pPr>
        <w:spacing w:before="120" w:line="265" w:lineRule="auto"/>
        <w:ind w:left="122" w:right="447" w:firstLine="1"/>
        <w:jc w:val="both"/>
        <w:rPr>
          <w:rFonts w:hint="default" w:ascii="Arial" w:hAnsi="Arial" w:cs="Arial" w:eastAsiaTheme="minorEastAsia"/>
          <w:spacing w:val="-1"/>
          <w:sz w:val="22"/>
          <w:szCs w:val="22"/>
          <w:lang w:eastAsia="zh-CN"/>
        </w:rPr>
      </w:pPr>
      <w:r>
        <w:rPr>
          <w:rFonts w:hint="default" w:ascii="Arial" w:hAnsi="Arial" w:eastAsia="Flama Light" w:cs="Arial"/>
          <w:spacing w:val="-1"/>
          <w:sz w:val="22"/>
          <w:szCs w:val="22"/>
        </w:rPr>
        <w:t>YHEpoxy-AD0</w:t>
      </w:r>
      <w:r>
        <w:rPr>
          <w:rFonts w:hint="default" w:ascii="Arial" w:hAnsi="Arial" w:cs="Arial" w:eastAsiaTheme="minorEastAsia"/>
          <w:spacing w:val="-1"/>
          <w:sz w:val="22"/>
          <w:szCs w:val="22"/>
          <w:lang w:eastAsia="zh-CN"/>
        </w:rPr>
        <w:t>4</w:t>
      </w:r>
      <w:r>
        <w:rPr>
          <w:rFonts w:hint="default" w:ascii="Arial" w:hAnsi="Arial" w:eastAsia="Flama Light" w:cs="Arial"/>
          <w:spacing w:val="-1"/>
          <w:sz w:val="22"/>
          <w:szCs w:val="22"/>
        </w:rPr>
        <w:t xml:space="preserve"> is a two-component paste-type repair and leveling material formulated with epoxy resin as the base material, together with a special curing agent, high-strength fillers and additives. After curing, it forms a high-strength, high-density, corrosion-resistant and wear-resistant structure. It is a high-performance material for defect repair, substrate leveling, anti-corrosion protection and surface protection in industrial and construction applications.</w:t>
      </w:r>
    </w:p>
    <w:p w14:paraId="3AC1F2DE">
      <w:pPr>
        <w:spacing w:line="265" w:lineRule="auto"/>
        <w:ind w:left="122" w:right="447" w:firstLine="1"/>
        <w:jc w:val="both"/>
        <w:rPr>
          <w:rFonts w:hint="default" w:ascii="Arial" w:hAnsi="Arial" w:eastAsia="Flama Light" w:cs="Arial"/>
          <w:spacing w:val="-1"/>
          <w:sz w:val="22"/>
          <w:szCs w:val="22"/>
        </w:rPr>
      </w:pPr>
      <w:r>
        <w:rPr>
          <w:rFonts w:hint="default" w:ascii="Arial" w:hAnsi="Arial" w:eastAsia="Flama Light" w:cs="Arial"/>
          <w:spacing w:val="-1"/>
          <w:sz w:val="22"/>
          <w:szCs w:val="22"/>
        </w:rPr>
        <w:t>YHEpoxy-AD04 meets the requirements defined by EN 1504-9 ("Products and systems for the protection and</w:t>
      </w:r>
      <w:r>
        <w:rPr>
          <w:rFonts w:hint="default" w:ascii="Arial" w:hAnsi="Arial" w:cs="Arial" w:eastAsiaTheme="minorEastAsia"/>
          <w:spacing w:val="-1"/>
          <w:sz w:val="22"/>
          <w:szCs w:val="22"/>
          <w:lang w:eastAsia="zh-CN"/>
        </w:rPr>
        <w:t xml:space="preserve"> </w:t>
      </w:r>
      <w:r>
        <w:rPr>
          <w:rFonts w:hint="default" w:ascii="Arial" w:hAnsi="Arial" w:eastAsia="Flama Light" w:cs="Arial"/>
          <w:spacing w:val="-1"/>
          <w:sz w:val="22"/>
          <w:szCs w:val="22"/>
        </w:rPr>
        <w:t>repair of concrete structures - Definitions, requirements, quality control and evaluation of conformity – General</w:t>
      </w:r>
      <w:r>
        <w:rPr>
          <w:rFonts w:hint="default" w:ascii="Arial" w:hAnsi="Arial" w:cs="Arial" w:eastAsiaTheme="minorEastAsia"/>
          <w:spacing w:val="-1"/>
          <w:sz w:val="22"/>
          <w:szCs w:val="22"/>
          <w:lang w:eastAsia="zh-CN"/>
        </w:rPr>
        <w:t xml:space="preserve"> </w:t>
      </w:r>
      <w:r>
        <w:rPr>
          <w:rFonts w:hint="default" w:ascii="Arial" w:hAnsi="Arial" w:eastAsia="Flama Light" w:cs="Arial"/>
          <w:spacing w:val="-1"/>
          <w:sz w:val="22"/>
          <w:szCs w:val="22"/>
        </w:rPr>
        <w:t>principles for the use of products") and the minimum requirements claimed by EN 1504-4 ("Structural</w:t>
      </w:r>
      <w:r>
        <w:rPr>
          <w:rFonts w:hint="default" w:ascii="Arial" w:hAnsi="Arial" w:cs="Arial" w:eastAsiaTheme="minorEastAsia"/>
          <w:spacing w:val="-1"/>
          <w:sz w:val="22"/>
          <w:szCs w:val="22"/>
          <w:lang w:eastAsia="zh-CN"/>
        </w:rPr>
        <w:t xml:space="preserve"> </w:t>
      </w:r>
      <w:r>
        <w:rPr>
          <w:rFonts w:hint="default" w:ascii="Arial" w:hAnsi="Arial" w:eastAsia="Flama Light" w:cs="Arial"/>
          <w:spacing w:val="-1"/>
          <w:sz w:val="22"/>
          <w:szCs w:val="22"/>
        </w:rPr>
        <w:t>bonding").</w:t>
      </w:r>
    </w:p>
    <w:p w14:paraId="78643D06">
      <w:pPr>
        <w:spacing w:before="155" w:line="194" w:lineRule="auto"/>
        <w:ind w:left="113"/>
        <w:outlineLvl w:val="1"/>
        <w:rPr>
          <w:rFonts w:hint="default" w:ascii="Arial" w:hAnsi="Arial" w:eastAsia="Flama Semicond Medium" w:cs="Arial"/>
          <w:sz w:val="28"/>
          <w:szCs w:val="28"/>
        </w:rPr>
      </w:pPr>
      <w:r>
        <w:rPr>
          <w:rFonts w:hint="default" w:ascii="Arial" w:hAnsi="Arial" w:eastAsia="Flama Semicond Medium" w:cs="Arial"/>
          <w:b/>
          <w:bCs/>
          <w:color w:val="C52922"/>
          <w:spacing w:val="-5"/>
          <w:sz w:val="28"/>
          <w:szCs w:val="28"/>
        </w:rPr>
        <w:t>WHERE</w:t>
      </w:r>
      <w:r>
        <w:rPr>
          <w:rFonts w:hint="default" w:ascii="Arial" w:hAnsi="Arial" w:eastAsia="Flama Semicond Medium" w:cs="Arial"/>
          <w:color w:val="C52922"/>
          <w:spacing w:val="-5"/>
          <w:sz w:val="28"/>
          <w:szCs w:val="28"/>
        </w:rPr>
        <w:t xml:space="preserve"> </w:t>
      </w:r>
      <w:r>
        <w:rPr>
          <w:rFonts w:hint="default" w:ascii="Arial" w:hAnsi="Arial" w:eastAsia="Flama Semicond Medium" w:cs="Arial"/>
          <w:b/>
          <w:bCs/>
          <w:color w:val="C52922"/>
          <w:spacing w:val="-5"/>
          <w:sz w:val="28"/>
          <w:szCs w:val="28"/>
        </w:rPr>
        <w:t>TO</w:t>
      </w:r>
      <w:r>
        <w:rPr>
          <w:rFonts w:hint="default" w:ascii="Arial" w:hAnsi="Arial" w:eastAsia="Flama Semicond Medium" w:cs="Arial"/>
          <w:color w:val="C52922"/>
          <w:spacing w:val="21"/>
          <w:w w:val="101"/>
          <w:sz w:val="28"/>
          <w:szCs w:val="28"/>
        </w:rPr>
        <w:t xml:space="preserve"> </w:t>
      </w:r>
      <w:r>
        <w:rPr>
          <w:rFonts w:hint="default" w:ascii="Arial" w:hAnsi="Arial" w:eastAsia="Flama Semicond Medium" w:cs="Arial"/>
          <w:b/>
          <w:bCs/>
          <w:color w:val="C52922"/>
          <w:spacing w:val="-5"/>
          <w:sz w:val="28"/>
          <w:szCs w:val="28"/>
        </w:rPr>
        <w:t>USE</w:t>
      </w:r>
    </w:p>
    <w:p w14:paraId="1F058AA5">
      <w:pPr>
        <w:spacing w:before="120" w:beforeLines="50" w:line="265" w:lineRule="auto"/>
        <w:ind w:left="122" w:right="447" w:firstLine="1"/>
        <w:jc w:val="both"/>
        <w:rPr>
          <w:rFonts w:hint="default" w:ascii="Arial" w:hAnsi="Arial" w:eastAsia="Flama Light" w:cs="Arial"/>
          <w:spacing w:val="-1"/>
          <w:sz w:val="22"/>
          <w:szCs w:val="22"/>
        </w:rPr>
      </w:pPr>
      <w:r>
        <w:rPr>
          <w:rFonts w:hint="default" w:ascii="Arial" w:hAnsi="Arial" w:eastAsia="Flama Light" w:cs="Arial"/>
          <w:spacing w:val="-1"/>
          <w:sz w:val="22"/>
          <w:szCs w:val="22"/>
        </w:rPr>
        <w:t>Suitable for surface protection of new concrete structures, repair and protection of existing buildings, and anti-rust protection of steel structures</w:t>
      </w:r>
      <w:r>
        <w:rPr>
          <w:rFonts w:hint="default" w:ascii="Arial" w:hAnsi="Arial" w:eastAsia="Flama Light" w:cs="Arial"/>
          <w:spacing w:val="-1"/>
          <w:sz w:val="22"/>
          <w:szCs w:val="22"/>
        </w:rPr>
        <w:t>,</w:t>
      </w:r>
      <w:r>
        <w:rPr>
          <w:rFonts w:hint="default" w:ascii="Arial" w:hAnsi="Arial" w:eastAsia="Flama Light" w:cs="Arial"/>
          <w:spacing w:val="-1"/>
          <w:sz w:val="22"/>
          <w:szCs w:val="22"/>
        </w:rPr>
        <w:t xml:space="preserve"> including:</w:t>
      </w:r>
    </w:p>
    <w:p w14:paraId="32A48D3F">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Waterproofing treatment of wide joints;</w:t>
      </w:r>
    </w:p>
    <w:p w14:paraId="6DCB714A">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Rigid structural bonding of prefabricated concrete elements;</w:t>
      </w:r>
    </w:p>
    <w:p w14:paraId="30C6280F">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Sealing of large cracks in industrial floors subject to traffic;</w:t>
      </w:r>
    </w:p>
    <w:p w14:paraId="3CFB8ACF">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Bonding of slabs and pipes in concrete and fibre-reinforced concrete;</w:t>
      </w:r>
    </w:p>
    <w:p w14:paraId="19090C5B">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Bonding of steel to concrete;</w:t>
      </w:r>
    </w:p>
    <w:p w14:paraId="3885FC6D">
      <w:pPr>
        <w:spacing w:line="265" w:lineRule="auto"/>
        <w:ind w:right="447"/>
        <w:jc w:val="both"/>
        <w:rPr>
          <w:rFonts w:hint="default" w:ascii="Arial" w:hAnsi="Arial" w:eastAsia="Flama Light" w:cs="Arial"/>
          <w:spacing w:val="-1"/>
          <w:sz w:val="22"/>
          <w:szCs w:val="22"/>
        </w:rPr>
      </w:pPr>
      <w:r>
        <w:rPr>
          <w:rFonts w:hint="default" w:ascii="Arial" w:hAnsi="Arial" w:eastAsia="Wingdings" w:cs="Arial"/>
          <w:color w:val="C00000"/>
          <w:spacing w:val="-5"/>
          <w:sz w:val="12"/>
          <w:szCs w:val="12"/>
          <w:lang w:eastAsia="zh-CN"/>
        </w:rPr>
        <w:t>l</w:t>
      </w:r>
      <w:r>
        <w:rPr>
          <w:rFonts w:hint="default" w:ascii="Arial" w:hAnsi="Arial" w:eastAsia="Wingdings" w:cs="Arial"/>
          <w:color w:val="C00000"/>
          <w:spacing w:val="56"/>
          <w:sz w:val="12"/>
          <w:szCs w:val="12"/>
          <w:lang w:eastAsia="zh-CN"/>
        </w:rPr>
        <w:t xml:space="preserve">  </w:t>
      </w:r>
      <w:r>
        <w:rPr>
          <w:rFonts w:hint="default" w:ascii="Arial" w:hAnsi="Arial" w:eastAsia="Flama Light" w:cs="Arial"/>
          <w:spacing w:val="-1"/>
          <w:sz w:val="22"/>
          <w:szCs w:val="22"/>
        </w:rPr>
        <w:t>Bonding of metal or TPE drains.</w:t>
      </w:r>
    </w:p>
    <w:p w14:paraId="0731B526">
      <w:pPr>
        <w:spacing w:before="82" w:after="120" w:afterLines="50" w:line="351" w:lineRule="exact"/>
        <w:ind w:left="121"/>
        <w:rPr>
          <w:rFonts w:hint="default" w:ascii="Arial" w:hAnsi="Arial" w:eastAsia="Flama Semicond Medium" w:cs="Arial"/>
          <w:sz w:val="28"/>
          <w:szCs w:val="28"/>
        </w:rPr>
      </w:pPr>
      <w:r>
        <w:rPr>
          <w:rFonts w:hint="default" w:ascii="Arial" w:hAnsi="Arial" w:eastAsia="Flama Semicond Medium" w:cs="Arial"/>
          <w:b/>
          <w:bCs/>
          <w:color w:val="C52922"/>
          <w:spacing w:val="-4"/>
          <w:position w:val="1"/>
          <w:sz w:val="28"/>
          <w:szCs w:val="28"/>
        </w:rPr>
        <w:t>CHARACTERISTICS</w:t>
      </w:r>
      <w:r>
        <w:rPr>
          <w:rFonts w:hint="default" w:ascii="Arial" w:hAnsi="Arial" w:eastAsia="Flama Semicond Medium" w:cs="Arial"/>
          <w:color w:val="C52922"/>
          <w:spacing w:val="-4"/>
          <w:position w:val="1"/>
          <w:sz w:val="28"/>
          <w:szCs w:val="28"/>
        </w:rPr>
        <w:t xml:space="preserve"> </w:t>
      </w:r>
      <w:r>
        <w:rPr>
          <w:rFonts w:hint="default" w:ascii="Arial" w:hAnsi="Arial" w:eastAsia="Flama Semicond Medium" w:cs="Arial"/>
          <w:b/>
          <w:bCs/>
          <w:color w:val="C52922"/>
          <w:spacing w:val="-4"/>
          <w:position w:val="1"/>
          <w:sz w:val="28"/>
          <w:szCs w:val="28"/>
        </w:rPr>
        <w:t>AND</w:t>
      </w:r>
      <w:r>
        <w:rPr>
          <w:rFonts w:hint="default" w:ascii="Arial" w:hAnsi="Arial" w:eastAsia="Flama Semicond Medium" w:cs="Arial"/>
          <w:color w:val="C52922"/>
          <w:spacing w:val="26"/>
          <w:w w:val="101"/>
          <w:position w:val="1"/>
          <w:sz w:val="28"/>
          <w:szCs w:val="28"/>
        </w:rPr>
        <w:t xml:space="preserve"> </w:t>
      </w:r>
      <w:r>
        <w:rPr>
          <w:rFonts w:hint="default" w:ascii="Arial" w:hAnsi="Arial" w:eastAsia="Flama Semicond Medium" w:cs="Arial"/>
          <w:b/>
          <w:bCs/>
          <w:color w:val="C52922"/>
          <w:spacing w:val="-4"/>
          <w:position w:val="1"/>
          <w:sz w:val="28"/>
          <w:szCs w:val="28"/>
        </w:rPr>
        <w:t>PACKAGING</w:t>
      </w:r>
    </w:p>
    <w:tbl>
      <w:tblPr>
        <w:tblStyle w:val="9"/>
        <w:tblW w:w="10070" w:type="dxa"/>
        <w:tblInd w:w="0" w:type="dxa"/>
        <w:tblLayout w:type="fixed"/>
        <w:tblCellMar>
          <w:top w:w="0" w:type="dxa"/>
          <w:left w:w="0" w:type="dxa"/>
          <w:bottom w:w="0" w:type="dxa"/>
          <w:right w:w="0" w:type="dxa"/>
        </w:tblCellMar>
      </w:tblPr>
      <w:tblGrid>
        <w:gridCol w:w="2557"/>
        <w:gridCol w:w="3544"/>
        <w:gridCol w:w="3969"/>
      </w:tblGrid>
      <w:tr w14:paraId="7B91BA23">
        <w:tblPrEx>
          <w:tblCellMar>
            <w:top w:w="0" w:type="dxa"/>
            <w:left w:w="0" w:type="dxa"/>
            <w:bottom w:w="0" w:type="dxa"/>
            <w:right w:w="0" w:type="dxa"/>
          </w:tblCellMar>
        </w:tblPrEx>
        <w:trPr>
          <w:trHeight w:val="360" w:hRule="atLeast"/>
        </w:trPr>
        <w:tc>
          <w:tcPr>
            <w:tcW w:w="2557" w:type="dxa"/>
            <w:tcBorders>
              <w:top w:val="single" w:color="auto" w:sz="4" w:space="0"/>
              <w:bottom w:val="single" w:color="auto" w:sz="4" w:space="0"/>
            </w:tcBorders>
            <w:shd w:val="clear" w:color="auto" w:fill="F1F1F1"/>
          </w:tcPr>
          <w:p w14:paraId="0CB7A900">
            <w:pPr>
              <w:pStyle w:val="10"/>
              <w:spacing w:before="130" w:line="189" w:lineRule="auto"/>
              <w:ind w:firstLine="1129" w:firstLineChars="600"/>
              <w:rPr>
                <w:rFonts w:hint="default" w:ascii="Arial" w:hAnsi="Arial" w:cs="Arial"/>
                <w:sz w:val="20"/>
                <w:szCs w:val="20"/>
              </w:rPr>
            </w:pPr>
            <w:r>
              <w:rPr>
                <w:rFonts w:hint="default" w:ascii="Arial" w:hAnsi="Arial" w:cs="Arial"/>
                <w:b/>
                <w:bCs/>
                <w:spacing w:val="-6"/>
                <w:sz w:val="20"/>
                <w:szCs w:val="20"/>
              </w:rPr>
              <w:t>ltem</w:t>
            </w:r>
          </w:p>
        </w:tc>
        <w:tc>
          <w:tcPr>
            <w:tcW w:w="3544" w:type="dxa"/>
            <w:tcBorders>
              <w:top w:val="single" w:color="auto" w:sz="4" w:space="0"/>
              <w:bottom w:val="single" w:color="auto" w:sz="4" w:space="0"/>
            </w:tcBorders>
            <w:shd w:val="clear" w:color="auto" w:fill="F1F1F1"/>
          </w:tcPr>
          <w:p w14:paraId="5F567E6F">
            <w:pPr>
              <w:pStyle w:val="10"/>
              <w:spacing w:before="129" w:line="191" w:lineRule="auto"/>
              <w:jc w:val="center"/>
              <w:rPr>
                <w:rFonts w:hint="default" w:ascii="Arial" w:hAnsi="Arial" w:cs="Arial" w:eastAsiaTheme="minorEastAsia"/>
                <w:b/>
                <w:bCs/>
                <w:spacing w:val="-1"/>
                <w:sz w:val="20"/>
                <w:szCs w:val="20"/>
                <w:lang w:eastAsia="zh-CN"/>
              </w:rPr>
            </w:pPr>
            <w:r>
              <w:rPr>
                <w:rFonts w:hint="default" w:ascii="Arial" w:hAnsi="Arial" w:cs="Arial" w:eastAsiaTheme="minorEastAsia"/>
                <w:b/>
                <w:bCs/>
                <w:spacing w:val="-1"/>
                <w:sz w:val="20"/>
                <w:szCs w:val="20"/>
                <w:lang w:eastAsia="zh-CN"/>
              </w:rPr>
              <w:t>C</w:t>
            </w:r>
            <w:r>
              <w:rPr>
                <w:rFonts w:hint="default" w:ascii="Arial" w:hAnsi="Arial" w:cs="Arial" w:eastAsiaTheme="minorEastAsia"/>
                <w:b/>
                <w:bCs/>
                <w:spacing w:val="-1"/>
                <w:sz w:val="20"/>
                <w:szCs w:val="20"/>
                <w:lang w:eastAsia="zh-CN"/>
              </w:rPr>
              <w:t>omponent A</w:t>
            </w:r>
          </w:p>
        </w:tc>
        <w:tc>
          <w:tcPr>
            <w:tcW w:w="3969" w:type="dxa"/>
            <w:tcBorders>
              <w:top w:val="single" w:color="auto" w:sz="4" w:space="0"/>
              <w:bottom w:val="single" w:color="auto" w:sz="4" w:space="0"/>
            </w:tcBorders>
            <w:shd w:val="clear" w:color="auto" w:fill="F1F1F1"/>
          </w:tcPr>
          <w:p w14:paraId="7CDB13C0">
            <w:pPr>
              <w:pStyle w:val="10"/>
              <w:spacing w:before="129" w:line="191" w:lineRule="auto"/>
              <w:ind w:firstLine="1391" w:firstLineChars="700"/>
              <w:rPr>
                <w:rFonts w:hint="default" w:ascii="Arial" w:hAnsi="Arial" w:cs="Arial"/>
                <w:sz w:val="20"/>
                <w:szCs w:val="20"/>
              </w:rPr>
            </w:pPr>
            <w:r>
              <w:rPr>
                <w:rFonts w:hint="default" w:ascii="Arial" w:hAnsi="Arial" w:cs="Arial" w:eastAsiaTheme="minorEastAsia"/>
                <w:b/>
                <w:bCs/>
                <w:spacing w:val="-1"/>
                <w:sz w:val="20"/>
                <w:szCs w:val="20"/>
                <w:lang w:eastAsia="zh-CN"/>
              </w:rPr>
              <w:t>C</w:t>
            </w:r>
            <w:r>
              <w:rPr>
                <w:rFonts w:hint="default" w:ascii="Arial" w:hAnsi="Arial" w:cs="Arial" w:eastAsiaTheme="minorEastAsia"/>
                <w:b/>
                <w:bCs/>
                <w:spacing w:val="-1"/>
                <w:sz w:val="20"/>
                <w:szCs w:val="20"/>
                <w:lang w:eastAsia="zh-CN"/>
              </w:rPr>
              <w:t>omponent B</w:t>
            </w:r>
          </w:p>
        </w:tc>
      </w:tr>
      <w:tr w14:paraId="177F78F1">
        <w:tblPrEx>
          <w:tblCellMar>
            <w:top w:w="0" w:type="dxa"/>
            <w:left w:w="0" w:type="dxa"/>
            <w:bottom w:w="0" w:type="dxa"/>
            <w:right w:w="0" w:type="dxa"/>
          </w:tblCellMar>
        </w:tblPrEx>
        <w:trPr>
          <w:trHeight w:val="289" w:hRule="atLeast"/>
        </w:trPr>
        <w:tc>
          <w:tcPr>
            <w:tcW w:w="2557" w:type="dxa"/>
            <w:tcBorders>
              <w:top w:val="single" w:color="auto" w:sz="4" w:space="0"/>
            </w:tcBorders>
          </w:tcPr>
          <w:p w14:paraId="209EC7A1">
            <w:pPr>
              <w:pStyle w:val="10"/>
              <w:spacing w:before="62" w:line="185" w:lineRule="auto"/>
              <w:jc w:val="center"/>
              <w:rPr>
                <w:rFonts w:hint="default" w:ascii="Arial" w:hAnsi="Arial" w:cs="Arial" w:eastAsiaTheme="minorEastAsia"/>
                <w:lang w:eastAsia="zh-CN"/>
              </w:rPr>
            </w:pPr>
            <w:r>
              <w:rPr>
                <w:rFonts w:hint="default" w:ascii="Arial" w:hAnsi="Arial" w:cs="Arial" w:eastAsiaTheme="minorEastAsia"/>
                <w:spacing w:val="-1"/>
                <w:lang w:eastAsia="zh-CN"/>
              </w:rPr>
              <w:t>Consistency</w:t>
            </w:r>
          </w:p>
        </w:tc>
        <w:tc>
          <w:tcPr>
            <w:tcW w:w="3544" w:type="dxa"/>
            <w:tcBorders>
              <w:top w:val="single" w:color="auto" w:sz="4" w:space="0"/>
            </w:tcBorders>
          </w:tcPr>
          <w:p w14:paraId="123BFC17">
            <w:pPr>
              <w:jc w:val="center"/>
              <w:rPr>
                <w:rFonts w:hint="default" w:ascii="Arial" w:hAnsi="Arial" w:eastAsia="Flama Light" w:cs="Arial"/>
                <w:sz w:val="22"/>
                <w:szCs w:val="22"/>
                <w:lang w:eastAsia="zh-CN" w:bidi="ar"/>
              </w:rPr>
            </w:pPr>
            <w:r>
              <w:rPr>
                <w:rFonts w:hint="default" w:ascii="Arial" w:hAnsi="Arial" w:eastAsia="Flama Light" w:cs="Arial"/>
                <w:sz w:val="22"/>
                <w:szCs w:val="22"/>
                <w:lang w:eastAsia="zh-CN" w:bidi="ar"/>
              </w:rPr>
              <w:t>thick paste</w:t>
            </w:r>
          </w:p>
        </w:tc>
        <w:tc>
          <w:tcPr>
            <w:tcW w:w="3969" w:type="dxa"/>
            <w:tcBorders>
              <w:top w:val="single" w:color="auto" w:sz="4" w:space="0"/>
            </w:tcBorders>
          </w:tcPr>
          <w:p w14:paraId="3F00A9D0">
            <w:pPr>
              <w:jc w:val="center"/>
              <w:rPr>
                <w:rFonts w:hint="default" w:ascii="Arial" w:hAnsi="Arial" w:cs="Arial"/>
              </w:rPr>
            </w:pPr>
            <w:r>
              <w:rPr>
                <w:rFonts w:hint="default" w:ascii="Arial" w:hAnsi="Arial" w:eastAsia="Flama Light" w:cs="Arial"/>
                <w:sz w:val="22"/>
                <w:szCs w:val="22"/>
                <w:lang w:eastAsia="zh-CN" w:bidi="ar"/>
              </w:rPr>
              <w:t>thick paste</w:t>
            </w:r>
          </w:p>
        </w:tc>
      </w:tr>
      <w:tr w14:paraId="7B4E56C3">
        <w:tblPrEx>
          <w:tblCellMar>
            <w:top w:w="0" w:type="dxa"/>
            <w:left w:w="0" w:type="dxa"/>
            <w:bottom w:w="0" w:type="dxa"/>
            <w:right w:w="0" w:type="dxa"/>
          </w:tblCellMar>
        </w:tblPrEx>
        <w:trPr>
          <w:trHeight w:val="289" w:hRule="atLeast"/>
        </w:trPr>
        <w:tc>
          <w:tcPr>
            <w:tcW w:w="2557" w:type="dxa"/>
          </w:tcPr>
          <w:p w14:paraId="7BF60CCC">
            <w:pPr>
              <w:pStyle w:val="10"/>
              <w:spacing w:before="62" w:line="185" w:lineRule="auto"/>
              <w:jc w:val="center"/>
              <w:rPr>
                <w:rFonts w:hint="default" w:ascii="Arial" w:hAnsi="Arial" w:cs="Arial" w:eastAsiaTheme="minorEastAsia"/>
                <w:spacing w:val="-1"/>
                <w:lang w:eastAsia="zh-CN"/>
              </w:rPr>
            </w:pPr>
            <w:r>
              <w:rPr>
                <w:rFonts w:hint="default" w:ascii="Arial" w:hAnsi="Arial" w:cs="Arial" w:eastAsiaTheme="minorEastAsia"/>
                <w:spacing w:val="-1"/>
                <w:lang w:eastAsia="zh-CN"/>
              </w:rPr>
              <w:t>Color</w:t>
            </w:r>
          </w:p>
        </w:tc>
        <w:tc>
          <w:tcPr>
            <w:tcW w:w="3544" w:type="dxa"/>
          </w:tcPr>
          <w:p w14:paraId="2955F1AF">
            <w:pPr>
              <w:jc w:val="center"/>
              <w:rPr>
                <w:rFonts w:hint="default" w:ascii="Arial" w:hAnsi="Arial" w:eastAsia="Flama Light" w:cs="Arial"/>
                <w:sz w:val="22"/>
                <w:szCs w:val="22"/>
                <w:lang w:eastAsia="zh-CN" w:bidi="ar"/>
              </w:rPr>
            </w:pPr>
            <w:r>
              <w:rPr>
                <w:rFonts w:hint="default" w:ascii="Arial" w:hAnsi="Arial" w:eastAsia="Flama Light" w:cs="Arial"/>
                <w:sz w:val="22"/>
                <w:szCs w:val="22"/>
                <w:lang w:eastAsia="zh-CN" w:bidi="ar"/>
              </w:rPr>
              <w:t>white</w:t>
            </w:r>
          </w:p>
        </w:tc>
        <w:tc>
          <w:tcPr>
            <w:tcW w:w="3969" w:type="dxa"/>
          </w:tcPr>
          <w:p w14:paraId="61259EEA">
            <w:pPr>
              <w:jc w:val="center"/>
              <w:rPr>
                <w:rFonts w:hint="default" w:ascii="Arial" w:hAnsi="Arial" w:eastAsia="Flama Light" w:cs="Arial"/>
                <w:sz w:val="22"/>
                <w:szCs w:val="22"/>
                <w:lang w:eastAsia="zh-CN" w:bidi="ar"/>
              </w:rPr>
            </w:pPr>
            <w:r>
              <w:rPr>
                <w:rFonts w:hint="default" w:ascii="Arial" w:hAnsi="Arial" w:eastAsia="Flama Light" w:cs="Arial"/>
                <w:sz w:val="22"/>
                <w:szCs w:val="22"/>
                <w:lang w:eastAsia="zh-CN" w:bidi="ar"/>
              </w:rPr>
              <w:t>grey</w:t>
            </w:r>
          </w:p>
        </w:tc>
      </w:tr>
      <w:tr w14:paraId="416CD360">
        <w:tblPrEx>
          <w:tblCellMar>
            <w:top w:w="0" w:type="dxa"/>
            <w:left w:w="0" w:type="dxa"/>
            <w:bottom w:w="0" w:type="dxa"/>
            <w:right w:w="0" w:type="dxa"/>
          </w:tblCellMar>
        </w:tblPrEx>
        <w:trPr>
          <w:trHeight w:val="284" w:hRule="atLeast"/>
        </w:trPr>
        <w:tc>
          <w:tcPr>
            <w:tcW w:w="2557" w:type="dxa"/>
            <w:vAlign w:val="center"/>
          </w:tcPr>
          <w:p w14:paraId="104F6A01">
            <w:pPr>
              <w:pStyle w:val="10"/>
              <w:spacing w:before="62" w:line="185" w:lineRule="auto"/>
              <w:jc w:val="center"/>
              <w:rPr>
                <w:rFonts w:hint="default" w:ascii="Arial" w:hAnsi="Arial" w:cs="Arial"/>
                <w:spacing w:val="-1"/>
              </w:rPr>
            </w:pPr>
            <w:r>
              <w:rPr>
                <w:rFonts w:hint="default" w:ascii="Arial" w:hAnsi="Arial" w:cs="Arial"/>
                <w:spacing w:val="-1"/>
              </w:rPr>
              <w:t>Density</w:t>
            </w:r>
          </w:p>
        </w:tc>
        <w:tc>
          <w:tcPr>
            <w:tcW w:w="3544" w:type="dxa"/>
          </w:tcPr>
          <w:p w14:paraId="7450E2AD">
            <w:pPr>
              <w:pStyle w:val="10"/>
              <w:spacing w:before="62" w:line="184" w:lineRule="auto"/>
              <w:jc w:val="center"/>
              <w:rPr>
                <w:rFonts w:hint="default" w:ascii="Arial" w:hAnsi="Arial" w:cs="Arial" w:eastAsiaTheme="minorEastAsia"/>
                <w:spacing w:val="-1"/>
                <w:lang w:eastAsia="zh-CN"/>
              </w:rPr>
            </w:pPr>
            <w:r>
              <w:rPr>
                <w:rFonts w:hint="default" w:ascii="Arial" w:hAnsi="Arial" w:cs="Arial"/>
                <w:spacing w:val="-1"/>
                <w:lang w:eastAsia="zh-CN"/>
              </w:rPr>
              <w:t>≥1.</w:t>
            </w:r>
            <w:r>
              <w:rPr>
                <w:rFonts w:hint="default" w:ascii="Arial" w:hAnsi="Arial" w:cs="Arial"/>
                <w:spacing w:val="-1"/>
                <w:lang w:eastAsia="zh-CN"/>
              </w:rPr>
              <w:t>4</w:t>
            </w:r>
            <w:r>
              <w:rPr>
                <w:rFonts w:hint="default" w:ascii="Arial" w:hAnsi="Arial" w:cs="Arial"/>
                <w:spacing w:val="-1"/>
                <w:lang w:eastAsia="zh-CN"/>
              </w:rPr>
              <w:t>0g/</w:t>
            </w:r>
            <w:r>
              <w:rPr>
                <w:rFonts w:hint="default" w:ascii="Arial" w:hAnsi="Arial" w:cs="Arial"/>
                <w:spacing w:val="-1"/>
                <w:lang w:eastAsia="zh-CN"/>
              </w:rPr>
              <w:t>m³</w:t>
            </w:r>
            <w:r>
              <w:rPr>
                <w:rFonts w:hint="default" w:ascii="Arial" w:hAnsi="Arial" w:cs="Arial"/>
                <w:spacing w:val="-1"/>
                <w:lang w:eastAsia="zh-CN"/>
              </w:rPr>
              <w:t>, Typical value: 1.</w:t>
            </w:r>
            <w:r>
              <w:rPr>
                <w:rFonts w:hint="default" w:ascii="Arial" w:hAnsi="Arial" w:cs="Arial"/>
                <w:spacing w:val="-1"/>
                <w:lang w:eastAsia="zh-CN"/>
              </w:rPr>
              <w:t>50</w:t>
            </w:r>
            <w:r>
              <w:rPr>
                <w:rFonts w:hint="default" w:ascii="Arial" w:hAnsi="Arial" w:cs="Arial"/>
                <w:spacing w:val="-1"/>
                <w:lang w:eastAsia="zh-CN"/>
              </w:rPr>
              <w:t>g/</w:t>
            </w:r>
            <w:r>
              <w:rPr>
                <w:rFonts w:hint="default" w:ascii="Arial" w:hAnsi="Arial" w:cs="Arial"/>
                <w:spacing w:val="-1"/>
                <w:lang w:eastAsia="zh-CN"/>
              </w:rPr>
              <w:t>m³</w:t>
            </w:r>
          </w:p>
        </w:tc>
        <w:tc>
          <w:tcPr>
            <w:tcW w:w="3969" w:type="dxa"/>
          </w:tcPr>
          <w:p w14:paraId="5D848EF2">
            <w:pPr>
              <w:pStyle w:val="10"/>
              <w:spacing w:before="62" w:line="184" w:lineRule="auto"/>
              <w:ind w:firstLine="436" w:firstLineChars="200"/>
              <w:rPr>
                <w:rFonts w:hint="default" w:ascii="Arial" w:hAnsi="Arial" w:cs="Arial"/>
                <w:spacing w:val="-1"/>
              </w:rPr>
            </w:pPr>
            <w:r>
              <w:rPr>
                <w:rFonts w:hint="default" w:ascii="Arial" w:hAnsi="Arial" w:cs="Arial"/>
                <w:spacing w:val="-1"/>
                <w:lang w:eastAsia="zh-CN"/>
              </w:rPr>
              <w:t>≥1.</w:t>
            </w:r>
            <w:r>
              <w:rPr>
                <w:rFonts w:hint="default" w:ascii="Arial" w:hAnsi="Arial" w:cs="Arial"/>
                <w:spacing w:val="-1"/>
                <w:lang w:eastAsia="zh-CN"/>
              </w:rPr>
              <w:t>1</w:t>
            </w:r>
            <w:r>
              <w:rPr>
                <w:rFonts w:hint="default" w:ascii="Arial" w:hAnsi="Arial" w:cs="Arial"/>
                <w:spacing w:val="-1"/>
                <w:lang w:eastAsia="zh-CN"/>
              </w:rPr>
              <w:t>0g/</w:t>
            </w:r>
            <w:r>
              <w:rPr>
                <w:rFonts w:hint="default" w:ascii="Arial" w:hAnsi="Arial" w:cs="Arial"/>
                <w:spacing w:val="-1"/>
                <w:lang w:eastAsia="zh-CN"/>
              </w:rPr>
              <w:t>m³</w:t>
            </w:r>
            <w:r>
              <w:rPr>
                <w:rFonts w:hint="default" w:ascii="Arial" w:hAnsi="Arial" w:cs="Arial"/>
                <w:spacing w:val="-1"/>
                <w:lang w:eastAsia="zh-CN"/>
              </w:rPr>
              <w:t>, Typical value: 1.</w:t>
            </w:r>
            <w:r>
              <w:rPr>
                <w:rFonts w:hint="default" w:ascii="Arial" w:hAnsi="Arial" w:cs="Arial"/>
                <w:spacing w:val="-1"/>
                <w:lang w:eastAsia="zh-CN"/>
              </w:rPr>
              <w:t>20</w:t>
            </w:r>
            <w:r>
              <w:rPr>
                <w:rFonts w:hint="default" w:ascii="Arial" w:hAnsi="Arial" w:cs="Arial"/>
                <w:spacing w:val="-1"/>
                <w:lang w:eastAsia="zh-CN"/>
              </w:rPr>
              <w:t>g/</w:t>
            </w:r>
            <w:r>
              <w:rPr>
                <w:rFonts w:hint="default" w:ascii="Arial" w:hAnsi="Arial" w:cs="Arial"/>
                <w:spacing w:val="-1"/>
                <w:lang w:eastAsia="zh-CN"/>
              </w:rPr>
              <w:t>m³</w:t>
            </w:r>
          </w:p>
        </w:tc>
      </w:tr>
      <w:tr w14:paraId="08EADD21">
        <w:tblPrEx>
          <w:tblCellMar>
            <w:top w:w="0" w:type="dxa"/>
            <w:left w:w="0" w:type="dxa"/>
            <w:bottom w:w="0" w:type="dxa"/>
            <w:right w:w="0" w:type="dxa"/>
          </w:tblCellMar>
        </w:tblPrEx>
        <w:trPr>
          <w:trHeight w:val="284" w:hRule="atLeast"/>
        </w:trPr>
        <w:tc>
          <w:tcPr>
            <w:tcW w:w="2557" w:type="dxa"/>
            <w:vAlign w:val="center"/>
          </w:tcPr>
          <w:p w14:paraId="5CD6CB3B">
            <w:pPr>
              <w:pStyle w:val="10"/>
              <w:spacing w:before="62" w:line="185" w:lineRule="auto"/>
              <w:jc w:val="center"/>
              <w:rPr>
                <w:rFonts w:hint="default" w:ascii="Arial" w:hAnsi="Arial" w:cs="Arial"/>
                <w:spacing w:val="-1"/>
              </w:rPr>
            </w:pPr>
            <w:r>
              <w:rPr>
                <w:rFonts w:hint="default" w:ascii="Arial" w:hAnsi="Arial" w:cs="Arial"/>
                <w:spacing w:val="-1"/>
              </w:rPr>
              <w:t>Composition</w:t>
            </w:r>
          </w:p>
        </w:tc>
        <w:tc>
          <w:tcPr>
            <w:tcW w:w="3544" w:type="dxa"/>
          </w:tcPr>
          <w:p w14:paraId="373F8135">
            <w:pPr>
              <w:pStyle w:val="10"/>
              <w:spacing w:before="62" w:line="184" w:lineRule="auto"/>
              <w:jc w:val="center"/>
              <w:rPr>
                <w:rFonts w:hint="default" w:ascii="Arial" w:hAnsi="Arial" w:cs="Arial"/>
                <w:spacing w:val="-1"/>
                <w:lang w:eastAsia="zh-CN"/>
              </w:rPr>
            </w:pPr>
            <w:r>
              <w:rPr>
                <w:rFonts w:hint="default" w:ascii="Arial" w:hAnsi="Arial" w:cs="Arial"/>
                <w:spacing w:val="-1"/>
              </w:rPr>
              <w:t>Epoxy resin etc.</w:t>
            </w:r>
          </w:p>
        </w:tc>
        <w:tc>
          <w:tcPr>
            <w:tcW w:w="3969" w:type="dxa"/>
          </w:tcPr>
          <w:p w14:paraId="1A4CA1E0">
            <w:pPr>
              <w:pStyle w:val="10"/>
              <w:spacing w:before="62" w:line="184" w:lineRule="auto"/>
              <w:ind w:firstLine="1308" w:firstLineChars="600"/>
              <w:rPr>
                <w:rFonts w:hint="default" w:ascii="Arial" w:hAnsi="Arial" w:cs="Arial"/>
                <w:spacing w:val="-1"/>
                <w:lang w:eastAsia="zh-CN"/>
              </w:rPr>
            </w:pPr>
            <w:r>
              <w:rPr>
                <w:rFonts w:hint="default" w:ascii="Arial" w:hAnsi="Arial" w:cs="Arial" w:eastAsiaTheme="minorEastAsia"/>
                <w:spacing w:val="-1"/>
                <w:lang w:eastAsia="zh-CN"/>
              </w:rPr>
              <w:t>C</w:t>
            </w:r>
            <w:r>
              <w:rPr>
                <w:rFonts w:hint="default" w:ascii="Arial" w:hAnsi="Arial" w:cs="Arial"/>
                <w:spacing w:val="-1"/>
              </w:rPr>
              <w:t>uring agent, etc.</w:t>
            </w:r>
          </w:p>
        </w:tc>
      </w:tr>
      <w:tr w14:paraId="2D9ABBF0">
        <w:tblPrEx>
          <w:tblCellMar>
            <w:top w:w="0" w:type="dxa"/>
            <w:left w:w="0" w:type="dxa"/>
            <w:bottom w:w="0" w:type="dxa"/>
            <w:right w:w="0" w:type="dxa"/>
          </w:tblCellMar>
        </w:tblPrEx>
        <w:trPr>
          <w:trHeight w:val="348" w:hRule="atLeast"/>
        </w:trPr>
        <w:tc>
          <w:tcPr>
            <w:tcW w:w="2557" w:type="dxa"/>
            <w:vAlign w:val="center"/>
          </w:tcPr>
          <w:p w14:paraId="06F5CE37">
            <w:pPr>
              <w:pStyle w:val="10"/>
              <w:spacing w:before="62" w:line="185" w:lineRule="auto"/>
              <w:jc w:val="center"/>
              <w:rPr>
                <w:rFonts w:hint="default" w:ascii="Arial" w:hAnsi="Arial" w:cs="Arial"/>
                <w:spacing w:val="-1"/>
              </w:rPr>
            </w:pPr>
            <w:r>
              <w:rPr>
                <w:rFonts w:hint="default" w:ascii="Arial" w:hAnsi="Arial" w:cs="Arial"/>
                <w:spacing w:val="-1"/>
              </w:rPr>
              <w:t>Packing size</w:t>
            </w:r>
          </w:p>
        </w:tc>
        <w:tc>
          <w:tcPr>
            <w:tcW w:w="3544" w:type="dxa"/>
          </w:tcPr>
          <w:p w14:paraId="66F5F877">
            <w:pPr>
              <w:pStyle w:val="10"/>
              <w:spacing w:before="62" w:line="184" w:lineRule="auto"/>
              <w:jc w:val="center"/>
              <w:rPr>
                <w:rFonts w:hint="default" w:ascii="Arial" w:hAnsi="Arial" w:cs="Arial"/>
                <w:spacing w:val="-1"/>
              </w:rPr>
            </w:pPr>
            <w:r>
              <w:rPr>
                <w:rFonts w:hint="default" w:ascii="Arial" w:hAnsi="Arial" w:cs="Arial"/>
                <w:spacing w:val="-1"/>
              </w:rPr>
              <w:t>20</w:t>
            </w:r>
            <w:r>
              <w:rPr>
                <w:rFonts w:hint="default" w:ascii="Arial" w:hAnsi="Arial" w:cs="Arial" w:eastAsiaTheme="minorEastAsia"/>
                <w:spacing w:val="-1"/>
                <w:lang w:eastAsia="zh-CN"/>
              </w:rPr>
              <w:t>;</w:t>
            </w:r>
            <w:r>
              <w:rPr>
                <w:rFonts w:hint="default" w:ascii="Arial" w:hAnsi="Arial" w:cs="Arial"/>
                <w:spacing w:val="-1"/>
              </w:rPr>
              <w:t>10</w:t>
            </w:r>
            <w:r>
              <w:rPr>
                <w:rFonts w:hint="default" w:ascii="Arial" w:hAnsi="Arial" w:cs="Arial" w:eastAsiaTheme="minorEastAsia"/>
                <w:spacing w:val="-1"/>
                <w:lang w:eastAsia="zh-CN"/>
              </w:rPr>
              <w:t>;</w:t>
            </w:r>
            <w:r>
              <w:rPr>
                <w:rFonts w:hint="default" w:ascii="Arial" w:hAnsi="Arial" w:cs="Arial"/>
                <w:spacing w:val="-1"/>
              </w:rPr>
              <w:t xml:space="preserve"> 4 kg/pail</w:t>
            </w:r>
          </w:p>
        </w:tc>
        <w:tc>
          <w:tcPr>
            <w:tcW w:w="3969" w:type="dxa"/>
          </w:tcPr>
          <w:p w14:paraId="1EF4BA45">
            <w:pPr>
              <w:pStyle w:val="10"/>
              <w:spacing w:before="62" w:line="184" w:lineRule="auto"/>
              <w:ind w:firstLine="1526" w:firstLineChars="700"/>
              <w:rPr>
                <w:rFonts w:hint="default" w:ascii="Arial" w:hAnsi="Arial" w:cs="Arial" w:eastAsiaTheme="minorEastAsia"/>
                <w:spacing w:val="-1"/>
                <w:lang w:eastAsia="zh-CN"/>
              </w:rPr>
            </w:pPr>
            <w:r>
              <w:rPr>
                <w:rFonts w:hint="default" w:ascii="Arial" w:hAnsi="Arial" w:cs="Arial"/>
                <w:spacing w:val="-1"/>
              </w:rPr>
              <w:t>10</w:t>
            </w:r>
            <w:r>
              <w:rPr>
                <w:rFonts w:hint="default" w:ascii="Arial" w:hAnsi="Arial" w:cs="Arial" w:eastAsiaTheme="minorEastAsia"/>
                <w:spacing w:val="-1"/>
                <w:lang w:eastAsia="zh-CN"/>
              </w:rPr>
              <w:t>;</w:t>
            </w:r>
            <w:r>
              <w:rPr>
                <w:rFonts w:hint="default" w:ascii="Arial" w:hAnsi="Arial" w:cs="Arial"/>
                <w:spacing w:val="-1"/>
              </w:rPr>
              <w:t xml:space="preserve">5 </w:t>
            </w:r>
            <w:r>
              <w:rPr>
                <w:rFonts w:hint="default" w:ascii="Arial" w:hAnsi="Arial" w:cs="Arial" w:eastAsiaTheme="minorEastAsia"/>
                <w:spacing w:val="-1"/>
                <w:lang w:eastAsia="zh-CN"/>
              </w:rPr>
              <w:t>;</w:t>
            </w:r>
            <w:r>
              <w:rPr>
                <w:rFonts w:hint="default" w:ascii="Arial" w:hAnsi="Arial" w:cs="Arial"/>
                <w:spacing w:val="-1"/>
              </w:rPr>
              <w:t>2 kg/pail</w:t>
            </w:r>
          </w:p>
        </w:tc>
      </w:tr>
      <w:tr w14:paraId="74F72745">
        <w:tblPrEx>
          <w:tblCellMar>
            <w:top w:w="0" w:type="dxa"/>
            <w:left w:w="0" w:type="dxa"/>
            <w:bottom w:w="0" w:type="dxa"/>
            <w:right w:w="0" w:type="dxa"/>
          </w:tblCellMar>
        </w:tblPrEx>
        <w:trPr>
          <w:trHeight w:val="258" w:hRule="atLeast"/>
        </w:trPr>
        <w:tc>
          <w:tcPr>
            <w:tcW w:w="2557" w:type="dxa"/>
          </w:tcPr>
          <w:p w14:paraId="2428BBFB">
            <w:pPr>
              <w:pStyle w:val="10"/>
              <w:spacing w:before="62" w:line="185" w:lineRule="auto"/>
              <w:jc w:val="center"/>
              <w:rPr>
                <w:rFonts w:hint="default" w:ascii="Arial" w:hAnsi="Arial" w:cs="Arial"/>
                <w:spacing w:val="-1"/>
              </w:rPr>
            </w:pPr>
            <w:r>
              <w:rPr>
                <w:rFonts w:hint="default" w:ascii="Arial" w:hAnsi="Arial" w:cs="Arial"/>
                <w:spacing w:val="-1"/>
              </w:rPr>
              <w:t>Mixing Ratio</w:t>
            </w:r>
          </w:p>
        </w:tc>
        <w:tc>
          <w:tcPr>
            <w:tcW w:w="7513" w:type="dxa"/>
            <w:gridSpan w:val="2"/>
          </w:tcPr>
          <w:p w14:paraId="49C06533">
            <w:pPr>
              <w:pStyle w:val="10"/>
              <w:spacing w:before="62" w:line="184" w:lineRule="auto"/>
              <w:jc w:val="center"/>
              <w:rPr>
                <w:rFonts w:hint="default" w:ascii="Arial" w:hAnsi="Arial" w:cs="Arial"/>
                <w:spacing w:val="-1"/>
              </w:rPr>
            </w:pPr>
            <w:r>
              <w:rPr>
                <w:rFonts w:hint="default" w:ascii="Arial" w:hAnsi="Arial" w:cs="Arial"/>
                <w:spacing w:val="-1"/>
              </w:rPr>
              <w:t>Weight ratio A:B = 2:1</w:t>
            </w:r>
          </w:p>
        </w:tc>
      </w:tr>
      <w:tr w14:paraId="7D763D7B">
        <w:tblPrEx>
          <w:tblCellMar>
            <w:top w:w="0" w:type="dxa"/>
            <w:left w:w="0" w:type="dxa"/>
            <w:bottom w:w="0" w:type="dxa"/>
            <w:right w:w="0" w:type="dxa"/>
          </w:tblCellMar>
        </w:tblPrEx>
        <w:trPr>
          <w:trHeight w:val="258" w:hRule="atLeast"/>
        </w:trPr>
        <w:tc>
          <w:tcPr>
            <w:tcW w:w="2557" w:type="dxa"/>
          </w:tcPr>
          <w:p w14:paraId="2F5B34C1">
            <w:pPr>
              <w:pStyle w:val="10"/>
              <w:spacing w:before="62" w:line="185" w:lineRule="auto"/>
              <w:jc w:val="center"/>
              <w:rPr>
                <w:rFonts w:hint="default" w:ascii="Arial" w:hAnsi="Arial" w:cs="Arial" w:eastAsiaTheme="minorEastAsia"/>
                <w:spacing w:val="-1"/>
                <w:lang w:eastAsia="zh-CN"/>
              </w:rPr>
            </w:pPr>
            <w:r>
              <w:rPr>
                <w:rFonts w:hint="default" w:ascii="Arial" w:hAnsi="Arial" w:cs="Arial" w:eastAsiaTheme="minorEastAsia"/>
                <w:spacing w:val="-1"/>
                <w:lang w:eastAsia="zh-CN"/>
              </w:rPr>
              <w:t xml:space="preserve">Mixing </w:t>
            </w:r>
            <w:r>
              <w:rPr>
                <w:rFonts w:hint="default" w:ascii="Arial" w:hAnsi="Arial" w:cs="Arial"/>
                <w:spacing w:val="-1"/>
              </w:rPr>
              <w:t>Density</w:t>
            </w:r>
          </w:p>
        </w:tc>
        <w:tc>
          <w:tcPr>
            <w:tcW w:w="7513" w:type="dxa"/>
            <w:gridSpan w:val="2"/>
          </w:tcPr>
          <w:p w14:paraId="5903AFA5">
            <w:pPr>
              <w:pStyle w:val="10"/>
              <w:spacing w:before="62" w:line="184" w:lineRule="auto"/>
              <w:jc w:val="center"/>
              <w:rPr>
                <w:rFonts w:hint="default" w:ascii="Arial" w:hAnsi="Arial" w:cs="Arial" w:eastAsiaTheme="minorEastAsia"/>
                <w:spacing w:val="-1"/>
                <w:lang w:eastAsia="zh-CN"/>
              </w:rPr>
            </w:pPr>
            <w:r>
              <w:rPr>
                <w:rFonts w:hint="default" w:ascii="Arial" w:hAnsi="Arial" w:cs="Arial"/>
                <w:spacing w:val="-1"/>
                <w:lang w:eastAsia="zh-CN"/>
              </w:rPr>
              <w:t>≥1.</w:t>
            </w:r>
            <w:r>
              <w:rPr>
                <w:rFonts w:hint="default" w:ascii="Arial" w:hAnsi="Arial" w:cs="Arial" w:eastAsiaTheme="minorEastAsia"/>
                <w:spacing w:val="-1"/>
                <w:lang w:eastAsia="zh-CN"/>
              </w:rPr>
              <w:t>3</w:t>
            </w:r>
            <w:r>
              <w:rPr>
                <w:rFonts w:hint="default" w:ascii="Arial" w:hAnsi="Arial" w:cs="Arial"/>
                <w:spacing w:val="-1"/>
                <w:lang w:eastAsia="zh-CN"/>
              </w:rPr>
              <w:t>g/</w:t>
            </w:r>
            <w:r>
              <w:rPr>
                <w:rFonts w:hint="default" w:ascii="Arial" w:hAnsi="Arial" w:cs="Arial"/>
                <w:spacing w:val="-1"/>
                <w:lang w:eastAsia="zh-CN"/>
              </w:rPr>
              <w:t>m³</w:t>
            </w:r>
            <w:r>
              <w:rPr>
                <w:rFonts w:hint="default" w:ascii="Arial" w:hAnsi="Arial" w:cs="Arial"/>
                <w:spacing w:val="-1"/>
                <w:lang w:eastAsia="zh-CN"/>
              </w:rPr>
              <w:t>, Typical value:</w:t>
            </w:r>
            <w:r>
              <w:rPr>
                <w:rFonts w:hint="default" w:ascii="Arial" w:hAnsi="Arial" w:cs="Arial" w:eastAsiaTheme="minorEastAsia"/>
                <w:spacing w:val="-1"/>
                <w:lang w:eastAsia="zh-CN"/>
              </w:rPr>
              <w:t>1.4</w:t>
            </w:r>
            <w:r>
              <w:rPr>
                <w:rFonts w:hint="default" w:ascii="Arial" w:hAnsi="Arial" w:cs="Arial"/>
                <w:spacing w:val="-1"/>
                <w:lang w:eastAsia="zh-CN"/>
              </w:rPr>
              <w:t xml:space="preserve"> g/</w:t>
            </w:r>
            <w:r>
              <w:rPr>
                <w:rFonts w:hint="default" w:ascii="Arial" w:hAnsi="Arial" w:cs="Arial"/>
                <w:spacing w:val="-1"/>
                <w:lang w:eastAsia="zh-CN"/>
              </w:rPr>
              <w:t>m³</w:t>
            </w:r>
          </w:p>
        </w:tc>
      </w:tr>
      <w:tr w14:paraId="137B5D3C">
        <w:tblPrEx>
          <w:tblCellMar>
            <w:top w:w="0" w:type="dxa"/>
            <w:left w:w="0" w:type="dxa"/>
            <w:bottom w:w="0" w:type="dxa"/>
            <w:right w:w="0" w:type="dxa"/>
          </w:tblCellMar>
        </w:tblPrEx>
        <w:trPr>
          <w:trHeight w:val="258" w:hRule="atLeast"/>
        </w:trPr>
        <w:tc>
          <w:tcPr>
            <w:tcW w:w="2557" w:type="dxa"/>
            <w:tcBorders>
              <w:bottom w:val="single" w:color="auto" w:sz="4" w:space="0"/>
            </w:tcBorders>
          </w:tcPr>
          <w:p w14:paraId="243789F9">
            <w:pPr>
              <w:pStyle w:val="10"/>
              <w:spacing w:before="62" w:line="185" w:lineRule="auto"/>
              <w:jc w:val="center"/>
              <w:rPr>
                <w:rFonts w:hint="default" w:ascii="Arial" w:hAnsi="Arial" w:cs="Arial" w:eastAsiaTheme="minorEastAsia"/>
                <w:spacing w:val="-1"/>
                <w:lang w:eastAsia="zh-CN"/>
              </w:rPr>
            </w:pPr>
            <w:r>
              <w:rPr>
                <w:rFonts w:hint="default" w:ascii="Arial" w:hAnsi="Arial" w:cs="Arial" w:eastAsiaTheme="minorEastAsia"/>
                <w:spacing w:val="-1"/>
                <w:lang w:eastAsia="zh-CN"/>
              </w:rPr>
              <w:t>Complete hardening time</w:t>
            </w:r>
          </w:p>
        </w:tc>
        <w:tc>
          <w:tcPr>
            <w:tcW w:w="7513" w:type="dxa"/>
            <w:gridSpan w:val="2"/>
            <w:tcBorders>
              <w:bottom w:val="single" w:color="auto" w:sz="4" w:space="0"/>
            </w:tcBorders>
          </w:tcPr>
          <w:p w14:paraId="01B4E329">
            <w:pPr>
              <w:pStyle w:val="10"/>
              <w:spacing w:before="62" w:line="184" w:lineRule="auto"/>
              <w:jc w:val="center"/>
              <w:rPr>
                <w:rFonts w:hint="default" w:ascii="Arial" w:hAnsi="Arial" w:cs="Arial" w:eastAsiaTheme="minorEastAsia"/>
                <w:spacing w:val="-1"/>
                <w:lang w:eastAsia="zh-CN"/>
              </w:rPr>
            </w:pPr>
            <w:r>
              <w:rPr>
                <w:rFonts w:hint="default" w:ascii="Arial" w:hAnsi="Arial" w:cs="Arial" w:eastAsiaTheme="minorEastAsia"/>
                <w:spacing w:val="-1"/>
                <w:lang w:eastAsia="zh-CN"/>
              </w:rPr>
              <w:t>7 days</w:t>
            </w:r>
          </w:p>
        </w:tc>
      </w:tr>
    </w:tbl>
    <w:p w14:paraId="69D40111">
      <w:pPr>
        <w:spacing w:before="208" w:line="194" w:lineRule="auto"/>
        <w:ind w:left="112"/>
        <w:outlineLvl w:val="1"/>
        <w:rPr>
          <w:rFonts w:hint="default" w:ascii="Arial" w:hAnsi="Arial" w:eastAsia="Flama Semicond Medium" w:cs="Arial"/>
          <w:b/>
          <w:bCs/>
          <w:color w:val="C52922"/>
          <w:spacing w:val="-4"/>
          <w:sz w:val="28"/>
          <w:szCs w:val="28"/>
          <w:lang w:eastAsia="zh-CN"/>
        </w:rPr>
        <w:sectPr>
          <w:headerReference r:id="rId3" w:type="default"/>
          <w:footerReference r:id="rId4" w:type="default"/>
          <w:pgSz w:w="11906" w:h="16839"/>
          <w:pgMar w:top="681" w:right="875" w:bottom="1650" w:left="895" w:header="850" w:footer="1219" w:gutter="0"/>
          <w:cols w:space="720" w:num="1"/>
          <w:docGrid w:linePitch="286" w:charSpace="0"/>
        </w:sectPr>
      </w:pPr>
      <w:r>
        <w:rPr>
          <w:rFonts w:hint="default" w:ascii="Arial" w:hAnsi="Arial" w:eastAsia="Flama Semicond Medium" w:cs="Arial"/>
          <w:b/>
          <w:bCs/>
          <w:color w:val="C52922"/>
          <w:spacing w:val="-4"/>
          <w:sz w:val="28"/>
          <w:szCs w:val="28"/>
          <w:lang w:eastAsia="zh-CN"/>
        </w:rPr>
        <w:t>ADVANTAGES</w:t>
      </w:r>
    </w:p>
    <w:p w14:paraId="43740E4C">
      <w:pPr>
        <w:pStyle w:val="2"/>
        <w:spacing w:before="226" w:line="184" w:lineRule="auto"/>
        <w:rPr>
          <w:rFonts w:hint="default" w:ascii="Arial" w:hAnsi="Arial" w:cs="Arial"/>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58"/>
          <w:sz w:val="12"/>
          <w:szCs w:val="12"/>
          <w:lang w:eastAsia="zh-CN"/>
        </w:rPr>
        <w:t xml:space="preserve">  </w:t>
      </w:r>
      <w:r>
        <w:rPr>
          <w:rFonts w:hint="default" w:ascii="Arial" w:hAnsi="Arial" w:cs="Arial"/>
          <w:spacing w:val="-1"/>
        </w:rPr>
        <w:t>High intrinsic strength and excellent cured resin performance.</w:t>
      </w:r>
    </w:p>
    <w:p w14:paraId="56554AFB">
      <w:pPr>
        <w:pStyle w:val="2"/>
        <w:spacing w:before="99" w:line="187" w:lineRule="auto"/>
        <w:rPr>
          <w:rFonts w:hint="default" w:ascii="Arial" w:hAnsi="Arial" w:cs="Arial"/>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spacing w:val="-1"/>
        </w:rPr>
        <w:t>High bonding strength and excellent adhesion to concrete substrates.</w:t>
      </w:r>
    </w:p>
    <w:p w14:paraId="212A6311">
      <w:pPr>
        <w:pStyle w:val="2"/>
        <w:spacing w:before="102" w:line="186" w:lineRule="auto"/>
        <w:rPr>
          <w:rFonts w:hint="default" w:ascii="Arial" w:hAnsi="Arial" w:cs="Arial"/>
          <w:lang w:eastAsia="zh-CN"/>
        </w:rPr>
      </w:pPr>
      <w:r>
        <w:rPr>
          <w:rFonts w:hint="default" w:ascii="Arial" w:hAnsi="Arial" w:eastAsia="Wingdings" w:cs="Arial"/>
          <w:color w:val="C00000"/>
          <w:spacing w:val="-2"/>
          <w:sz w:val="12"/>
          <w:szCs w:val="12"/>
          <w:lang w:eastAsia="zh-CN"/>
        </w:rPr>
        <w:t>l</w:t>
      </w:r>
      <w:r>
        <w:rPr>
          <w:rFonts w:hint="default" w:ascii="Arial" w:hAnsi="Arial" w:eastAsia="Wingdings" w:cs="Arial"/>
          <w:color w:val="C00000"/>
          <w:spacing w:val="54"/>
          <w:sz w:val="12"/>
          <w:szCs w:val="12"/>
          <w:lang w:eastAsia="zh-CN"/>
        </w:rPr>
        <w:t xml:space="preserve">  </w:t>
      </w:r>
      <w:r>
        <w:rPr>
          <w:rFonts w:hint="default" w:ascii="Arial" w:hAnsi="Arial" w:cs="Arial"/>
          <w:spacing w:val="-1"/>
        </w:rPr>
        <w:t>Good resistance to chemical corrosion for long-term use.</w:t>
      </w:r>
    </w:p>
    <w:p w14:paraId="72273B85">
      <w:pPr>
        <w:pStyle w:val="2"/>
        <w:spacing w:before="100" w:line="186" w:lineRule="auto"/>
        <w:rPr>
          <w:rFonts w:hint="default" w:ascii="Arial" w:hAnsi="Arial" w:cs="Arial" w:eastAsiaTheme="minorEastAsia"/>
          <w:sz w:val="24"/>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spacing w:val="-1"/>
        </w:rPr>
        <w:t>Can be applied at ambient temperatures of 5°C–35°C.</w:t>
      </w:r>
    </w:p>
    <w:p w14:paraId="55C0C0BF">
      <w:pPr>
        <w:spacing w:before="120" w:after="120" w:afterLines="50" w:line="194" w:lineRule="auto"/>
        <w:ind w:left="113"/>
        <w:outlineLvl w:val="1"/>
        <w:rPr>
          <w:rFonts w:hint="default" w:ascii="Arial" w:hAnsi="Arial" w:eastAsia="Flama Semicond Medium" w:cs="Arial"/>
          <w:b/>
          <w:bCs/>
          <w:color w:val="C52922"/>
          <w:spacing w:val="-5"/>
          <w:sz w:val="28"/>
          <w:szCs w:val="28"/>
        </w:rPr>
      </w:pPr>
      <w:r>
        <w:rPr>
          <w:rFonts w:hint="default" w:ascii="Arial" w:hAnsi="Arial" w:eastAsia="Flama Semicond Medium" w:cs="Arial"/>
          <w:b/>
          <w:bCs/>
          <w:color w:val="C52922"/>
          <w:spacing w:val="-5"/>
          <w:sz w:val="28"/>
          <w:szCs w:val="28"/>
        </w:rPr>
        <w:t>PROPERTIES</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6"/>
        <w:gridCol w:w="1701"/>
        <w:gridCol w:w="3617"/>
      </w:tblGrid>
      <w:tr w14:paraId="68402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Borders>
              <w:top w:val="single" w:color="auto" w:sz="4" w:space="0"/>
              <w:bottom w:val="single" w:color="auto" w:sz="4" w:space="0"/>
            </w:tcBorders>
            <w:shd w:val="clear" w:color="auto" w:fill="F1F1F1" w:themeFill="background1" w:themeFillShade="F2"/>
          </w:tcPr>
          <w:p w14:paraId="11FAE348">
            <w:pPr>
              <w:pStyle w:val="10"/>
              <w:widowControl w:val="0"/>
              <w:spacing w:before="48" w:beforeLines="20" w:line="288" w:lineRule="auto"/>
              <w:jc w:val="center"/>
              <w:rPr>
                <w:rFonts w:hint="default" w:ascii="Arial" w:hAnsi="Arial" w:eastAsia="华文细黑" w:cs="Arial"/>
                <w:b/>
                <w:bCs/>
                <w:sz w:val="21"/>
                <w:szCs w:val="21"/>
              </w:rPr>
            </w:pPr>
            <w:r>
              <w:rPr>
                <w:rFonts w:hint="default" w:ascii="Arial" w:hAnsi="Arial" w:eastAsia="华文细黑" w:cs="Arial"/>
                <w:b/>
                <w:bCs/>
                <w:sz w:val="21"/>
                <w:szCs w:val="21"/>
              </w:rPr>
              <w:t>Description</w:t>
            </w:r>
          </w:p>
        </w:tc>
        <w:tc>
          <w:tcPr>
            <w:tcW w:w="1701" w:type="dxa"/>
            <w:tcBorders>
              <w:top w:val="single" w:color="auto" w:sz="4" w:space="0"/>
              <w:bottom w:val="single" w:color="auto" w:sz="4" w:space="0"/>
            </w:tcBorders>
            <w:shd w:val="clear" w:color="auto" w:fill="F1F1F1" w:themeFill="background1" w:themeFillShade="F2"/>
          </w:tcPr>
          <w:p w14:paraId="60EE06EA">
            <w:pPr>
              <w:pStyle w:val="10"/>
              <w:widowControl w:val="0"/>
              <w:spacing w:before="48" w:beforeLines="20" w:line="288" w:lineRule="auto"/>
              <w:jc w:val="center"/>
              <w:rPr>
                <w:rFonts w:hint="default" w:ascii="Arial" w:hAnsi="Arial" w:eastAsia="华文细黑" w:cs="Arial"/>
                <w:b/>
                <w:bCs/>
                <w:sz w:val="21"/>
                <w:szCs w:val="21"/>
              </w:rPr>
            </w:pPr>
            <w:r>
              <w:rPr>
                <w:rFonts w:hint="default" w:ascii="Arial" w:hAnsi="Arial" w:eastAsia="华文细黑" w:cs="Arial"/>
                <w:b/>
                <w:bCs/>
                <w:sz w:val="21"/>
                <w:szCs w:val="21"/>
              </w:rPr>
              <w:t>Test Methods</w:t>
            </w:r>
          </w:p>
        </w:tc>
        <w:tc>
          <w:tcPr>
            <w:tcW w:w="3617" w:type="dxa"/>
            <w:tcBorders>
              <w:top w:val="single" w:color="auto" w:sz="4" w:space="0"/>
              <w:bottom w:val="single" w:color="auto" w:sz="4" w:space="0"/>
            </w:tcBorders>
            <w:shd w:val="clear" w:color="auto" w:fill="F1F1F1" w:themeFill="background1" w:themeFillShade="F2"/>
          </w:tcPr>
          <w:p w14:paraId="268C1CF8">
            <w:pPr>
              <w:pStyle w:val="10"/>
              <w:widowControl w:val="0"/>
              <w:spacing w:before="48" w:beforeLines="20" w:line="288" w:lineRule="auto"/>
              <w:jc w:val="center"/>
              <w:rPr>
                <w:rFonts w:hint="default" w:ascii="Arial" w:hAnsi="Arial" w:eastAsia="华文细黑" w:cs="Arial"/>
                <w:b/>
                <w:bCs/>
                <w:sz w:val="21"/>
                <w:szCs w:val="21"/>
              </w:rPr>
            </w:pPr>
            <w:r>
              <w:rPr>
                <w:rFonts w:hint="default" w:ascii="Arial" w:hAnsi="Arial" w:eastAsia="华文细黑" w:cs="Arial"/>
                <w:b/>
                <w:bCs/>
                <w:sz w:val="21"/>
                <w:szCs w:val="21"/>
              </w:rPr>
              <w:t>Values</w:t>
            </w:r>
          </w:p>
        </w:tc>
      </w:tr>
      <w:tr w14:paraId="79C4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0034043E">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Steel-to-steel tensile shear strength</w:t>
            </w:r>
            <w:r>
              <w:rPr>
                <w:rFonts w:hint="default" w:ascii="Arial" w:hAnsi="Arial" w:eastAsia="华文细黑" w:cs="Arial"/>
                <w:shd w:val="clear" w:color="auto" w:fill="FFFFFF"/>
                <w:lang w:eastAsia="zh-CN"/>
              </w:rPr>
              <w:t xml:space="preserve"> (</w:t>
            </w:r>
            <w:r>
              <w:rPr>
                <w:rFonts w:hint="default" w:ascii="Arial" w:hAnsi="Arial" w:eastAsia="华文细黑" w:cs="Arial"/>
                <w:shd w:val="clear" w:color="auto" w:fill="FFFFFF"/>
              </w:rPr>
              <w:t>MPa</w:t>
            </w:r>
            <w:r>
              <w:rPr>
                <w:rFonts w:hint="default" w:ascii="Arial" w:hAnsi="Arial" w:eastAsia="华文细黑" w:cs="Arial"/>
                <w:shd w:val="clear" w:color="auto" w:fill="FFFFFF"/>
                <w:lang w:eastAsia="zh-CN"/>
              </w:rPr>
              <w:t>)</w:t>
            </w:r>
          </w:p>
        </w:tc>
        <w:tc>
          <w:tcPr>
            <w:tcW w:w="1701" w:type="dxa"/>
          </w:tcPr>
          <w:p w14:paraId="66937AFD">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EN 1465</w:t>
            </w:r>
          </w:p>
        </w:tc>
        <w:tc>
          <w:tcPr>
            <w:tcW w:w="3617" w:type="dxa"/>
          </w:tcPr>
          <w:p w14:paraId="42E22C28">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 xml:space="preserve">≥15 </w:t>
            </w:r>
          </w:p>
        </w:tc>
      </w:tr>
      <w:tr w14:paraId="6134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0C0BF51B">
            <w:pPr>
              <w:widowControl w:val="0"/>
              <w:spacing w:before="48" w:beforeLines="20" w:line="288" w:lineRule="auto"/>
              <w:jc w:val="center"/>
              <w:rPr>
                <w:rFonts w:hint="default" w:ascii="Arial" w:hAnsi="Arial" w:eastAsia="华文细黑" w:cs="Arial"/>
                <w:shd w:val="clear" w:color="auto" w:fill="FFFFFF"/>
                <w:lang w:eastAsia="zh-CN"/>
              </w:rPr>
            </w:pPr>
            <w:r>
              <w:rPr>
                <w:rFonts w:hint="default" w:ascii="Arial" w:hAnsi="Arial" w:eastAsia="华文细黑" w:cs="Arial"/>
                <w:shd w:val="clear" w:color="auto" w:fill="FFFFFF"/>
              </w:rPr>
              <w:t>Compressive strength</w:t>
            </w:r>
            <w:r>
              <w:rPr>
                <w:rFonts w:hint="default" w:ascii="Arial" w:hAnsi="Arial" w:eastAsia="华文细黑" w:cs="Arial"/>
                <w:shd w:val="clear" w:color="auto" w:fill="FFFFFF"/>
                <w:lang w:eastAsia="zh-CN"/>
              </w:rPr>
              <w:t xml:space="preserve"> (</w:t>
            </w:r>
            <w:r>
              <w:rPr>
                <w:rFonts w:hint="default" w:ascii="Arial" w:hAnsi="Arial" w:eastAsia="华文细黑" w:cs="Arial"/>
                <w:shd w:val="clear" w:color="auto" w:fill="FFFFFF"/>
              </w:rPr>
              <w:t>MPa</w:t>
            </w:r>
            <w:r>
              <w:rPr>
                <w:rFonts w:hint="default" w:ascii="Arial" w:hAnsi="Arial" w:eastAsia="华文细黑" w:cs="Arial"/>
                <w:shd w:val="clear" w:color="auto" w:fill="FFFFFF"/>
                <w:lang w:eastAsia="zh-CN"/>
              </w:rPr>
              <w:t>)</w:t>
            </w:r>
          </w:p>
        </w:tc>
        <w:tc>
          <w:tcPr>
            <w:tcW w:w="1701" w:type="dxa"/>
          </w:tcPr>
          <w:p w14:paraId="41C6BFFC">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EN 12190</w:t>
            </w:r>
          </w:p>
        </w:tc>
        <w:tc>
          <w:tcPr>
            <w:tcW w:w="3617" w:type="dxa"/>
          </w:tcPr>
          <w:p w14:paraId="00C002B6">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≥65</w:t>
            </w:r>
          </w:p>
        </w:tc>
      </w:tr>
      <w:tr w14:paraId="22266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4041C437">
            <w:pPr>
              <w:widowControl w:val="0"/>
              <w:spacing w:before="48" w:beforeLines="20" w:line="288" w:lineRule="auto"/>
              <w:jc w:val="center"/>
              <w:rPr>
                <w:rFonts w:hint="default" w:ascii="Arial" w:hAnsi="Arial" w:eastAsia="华文细黑" w:cs="Arial"/>
                <w:shd w:val="clear" w:color="auto" w:fill="FFFFFF"/>
                <w:lang w:eastAsia="zh-CN"/>
              </w:rPr>
            </w:pPr>
            <w:r>
              <w:rPr>
                <w:rFonts w:hint="default" w:ascii="Arial" w:hAnsi="Arial" w:eastAsia="华文细黑" w:cs="Arial"/>
                <w:shd w:val="clear" w:color="auto" w:fill="FFFFFF"/>
              </w:rPr>
              <w:t>Pull-off bond strength on concrete substrate</w:t>
            </w:r>
            <w:r>
              <w:rPr>
                <w:rFonts w:hint="default" w:ascii="Arial" w:hAnsi="Arial" w:cs="Arial"/>
              </w:rPr>
              <w:t xml:space="preserve"> </w:t>
            </w:r>
            <w:r>
              <w:rPr>
                <w:rFonts w:hint="default" w:ascii="Arial" w:hAnsi="Arial" w:cs="Arial" w:eastAsiaTheme="minorEastAsia"/>
                <w:lang w:eastAsia="zh-CN"/>
              </w:rPr>
              <w:t>(</w:t>
            </w:r>
            <w:r>
              <w:rPr>
                <w:rFonts w:hint="default" w:ascii="Arial" w:hAnsi="Arial" w:eastAsia="华文细黑" w:cs="Arial"/>
                <w:shd w:val="clear" w:color="auto" w:fill="FFFFFF"/>
              </w:rPr>
              <w:t>MPa</w:t>
            </w:r>
            <w:r>
              <w:rPr>
                <w:rFonts w:hint="default" w:ascii="Arial" w:hAnsi="Arial" w:eastAsia="华文细黑" w:cs="Arial"/>
                <w:shd w:val="clear" w:color="auto" w:fill="FFFFFF"/>
                <w:lang w:eastAsia="zh-CN"/>
              </w:rPr>
              <w:t>)</w:t>
            </w:r>
          </w:p>
        </w:tc>
        <w:tc>
          <w:tcPr>
            <w:tcW w:w="1701" w:type="dxa"/>
          </w:tcPr>
          <w:p w14:paraId="36115749">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EN 1542</w:t>
            </w:r>
          </w:p>
        </w:tc>
        <w:tc>
          <w:tcPr>
            <w:tcW w:w="3617" w:type="dxa"/>
          </w:tcPr>
          <w:p w14:paraId="524E552C">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≥2.5 MPa, cohesive failure in concrete</w:t>
            </w:r>
          </w:p>
        </w:tc>
      </w:tr>
      <w:tr w14:paraId="4E021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Borders>
              <w:bottom w:val="single" w:color="auto" w:sz="4" w:space="0"/>
            </w:tcBorders>
          </w:tcPr>
          <w:p w14:paraId="65E7698F">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Non-volatile content</w:t>
            </w:r>
          </w:p>
        </w:tc>
        <w:tc>
          <w:tcPr>
            <w:tcW w:w="1701" w:type="dxa"/>
            <w:tcBorders>
              <w:bottom w:val="single" w:color="auto" w:sz="4" w:space="0"/>
            </w:tcBorders>
          </w:tcPr>
          <w:p w14:paraId="79C98FED">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EN ISO 3251</w:t>
            </w:r>
          </w:p>
        </w:tc>
        <w:tc>
          <w:tcPr>
            <w:tcW w:w="3617" w:type="dxa"/>
            <w:tcBorders>
              <w:bottom w:val="single" w:color="auto" w:sz="4" w:space="0"/>
            </w:tcBorders>
          </w:tcPr>
          <w:p w14:paraId="44A37667">
            <w:pPr>
              <w:widowControl w:val="0"/>
              <w:spacing w:before="48" w:beforeLines="20" w:line="288" w:lineRule="auto"/>
              <w:jc w:val="center"/>
              <w:rPr>
                <w:rFonts w:hint="default" w:ascii="Arial" w:hAnsi="Arial" w:eastAsia="华文细黑" w:cs="Arial"/>
                <w:shd w:val="clear" w:color="auto" w:fill="FFFFFF"/>
              </w:rPr>
            </w:pPr>
            <w:r>
              <w:rPr>
                <w:rFonts w:hint="default" w:ascii="Arial" w:hAnsi="Arial" w:eastAsia="华文细黑" w:cs="Arial"/>
                <w:shd w:val="clear" w:color="auto" w:fill="FFFFFF"/>
              </w:rPr>
              <w:t>≥99%</w:t>
            </w:r>
          </w:p>
        </w:tc>
      </w:tr>
    </w:tbl>
    <w:p w14:paraId="66234DEE">
      <w:pPr>
        <w:spacing w:before="120" w:line="351" w:lineRule="exact"/>
        <w:ind w:left="112"/>
        <w:outlineLvl w:val="1"/>
        <w:rPr>
          <w:rFonts w:hint="default" w:ascii="Arial" w:hAnsi="Arial" w:eastAsia="Flama Semicond Medium" w:cs="Arial"/>
          <w:sz w:val="28"/>
          <w:szCs w:val="28"/>
          <w:lang w:eastAsia="zh-CN"/>
        </w:rPr>
      </w:pPr>
      <w:r>
        <w:rPr>
          <w:rFonts w:hint="default" w:ascii="Arial" w:hAnsi="Arial" w:eastAsia="Flama Semicond Medium" w:cs="Arial"/>
          <w:b/>
          <w:bCs/>
          <w:color w:val="C52922"/>
          <w:spacing w:val="-4"/>
          <w:position w:val="1"/>
          <w:sz w:val="28"/>
          <w:szCs w:val="28"/>
          <w:lang w:eastAsia="zh-CN"/>
        </w:rPr>
        <w:t>APPLICATION</w:t>
      </w:r>
      <w:r>
        <w:rPr>
          <w:rFonts w:hint="default" w:ascii="Arial" w:hAnsi="Arial" w:eastAsia="Flama Semicond Medium" w:cs="Arial"/>
          <w:color w:val="C52922"/>
          <w:spacing w:val="25"/>
          <w:w w:val="101"/>
          <w:position w:val="1"/>
          <w:sz w:val="28"/>
          <w:szCs w:val="28"/>
          <w:lang w:eastAsia="zh-CN"/>
        </w:rPr>
        <w:t xml:space="preserve"> </w:t>
      </w:r>
      <w:r>
        <w:rPr>
          <w:rFonts w:hint="default" w:ascii="Arial" w:hAnsi="Arial" w:eastAsia="Flama Semicond Medium" w:cs="Arial"/>
          <w:b/>
          <w:bCs/>
          <w:color w:val="C52922"/>
          <w:spacing w:val="-4"/>
          <w:position w:val="1"/>
          <w:sz w:val="28"/>
          <w:szCs w:val="28"/>
          <w:lang w:eastAsia="zh-CN"/>
        </w:rPr>
        <w:t>INSTRUCTIONS</w:t>
      </w:r>
    </w:p>
    <w:p w14:paraId="50F6BD26">
      <w:pPr>
        <w:pStyle w:val="2"/>
        <w:spacing w:before="120" w:line="262" w:lineRule="auto"/>
        <w:ind w:left="476" w:right="106" w:hanging="472" w:hangingChars="400"/>
        <w:rPr>
          <w:rFonts w:hint="default" w:ascii="Arial" w:hAnsi="Arial" w:cs="Arial" w:eastAsiaTheme="minorEastAsia"/>
          <w:sz w:val="24"/>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spacing w:val="-1"/>
        </w:rPr>
        <w:t xml:space="preserve">Substrate preparation: Grind the substrate to expose the sound concrete base. The surface must be clean and free from oil, dust, dirt and other impurities. </w:t>
      </w:r>
    </w:p>
    <w:p w14:paraId="69AC01E9">
      <w:pPr>
        <w:pStyle w:val="2"/>
        <w:spacing w:line="262" w:lineRule="auto"/>
        <w:ind w:left="476" w:right="106" w:hanging="472" w:hangingChars="400"/>
        <w:rPr>
          <w:rFonts w:hint="default" w:ascii="Arial" w:hAnsi="Arial" w:cs="Arial" w:eastAsiaTheme="minorEastAsia"/>
          <w:spacing w:val="-1"/>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spacing w:val="-1"/>
        </w:rPr>
        <w:t>Pre-mixing of components: Before using the two-component epoxy putty, stir Part A and Part B separately until each component is uniform.</w:t>
      </w:r>
    </w:p>
    <w:p w14:paraId="06D23711">
      <w:pPr>
        <w:pStyle w:val="2"/>
        <w:spacing w:before="33" w:line="264" w:lineRule="auto"/>
        <w:ind w:left="476" w:right="104" w:hanging="472" w:hangingChars="400"/>
        <w:rPr>
          <w:rFonts w:hint="default" w:ascii="Arial" w:hAnsi="Arial" w:cs="Arial" w:eastAsiaTheme="minorEastAsia"/>
          <w:spacing w:val="-1"/>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b/>
          <w:bCs/>
          <w:spacing w:val="-1"/>
        </w:rPr>
        <w:t>Putty preparation:</w:t>
      </w:r>
      <w:r>
        <w:rPr>
          <w:rFonts w:hint="default" w:ascii="Arial" w:hAnsi="Arial" w:cs="Arial"/>
          <w:spacing w:val="-1"/>
        </w:rPr>
        <w:t xml:space="preserve"> Accurately weigh the pre-mixed Part A and Part B according to the specified mixing ratio, then mix the two components thoroughly. The mixing time shall not be less than 2 minutes.</w:t>
      </w:r>
    </w:p>
    <w:p w14:paraId="2FCF49DC">
      <w:pPr>
        <w:pStyle w:val="2"/>
        <w:spacing w:before="29" w:line="264" w:lineRule="auto"/>
        <w:ind w:left="424" w:right="219" w:hanging="414"/>
        <w:rPr>
          <w:rFonts w:hint="default" w:ascii="Arial" w:hAnsi="Arial" w:cs="Arial"/>
          <w:spacing w:val="-1"/>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b/>
          <w:bCs/>
          <w:spacing w:val="-1"/>
        </w:rPr>
        <w:t xml:space="preserve">Application: </w:t>
      </w:r>
      <w:r>
        <w:rPr>
          <w:rFonts w:hint="default" w:ascii="Arial" w:hAnsi="Arial" w:cs="Arial"/>
          <w:spacing w:val="-1"/>
        </w:rPr>
        <w:t>Apply the prepared epoxy putty in the normal way. Manual trowel application may be used.</w:t>
      </w:r>
    </w:p>
    <w:p w14:paraId="3E5139D7">
      <w:pPr>
        <w:pStyle w:val="2"/>
        <w:spacing w:before="29" w:line="264" w:lineRule="auto"/>
        <w:ind w:left="424" w:right="219" w:hanging="414"/>
        <w:rPr>
          <w:rFonts w:hint="default" w:ascii="Arial" w:hAnsi="Arial" w:cs="Arial"/>
          <w:spacing w:val="-1"/>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spacing w:val="-1"/>
        </w:rPr>
        <w:t>The amount prepared each time should not be excessive. The mixed putty must be prepared and used immediately.</w:t>
      </w:r>
    </w:p>
    <w:p w14:paraId="4D24BA6E">
      <w:pPr>
        <w:pStyle w:val="2"/>
        <w:spacing w:before="29" w:line="264" w:lineRule="auto"/>
        <w:ind w:left="424" w:right="219" w:hanging="414"/>
        <w:rPr>
          <w:rFonts w:hint="default" w:ascii="Arial" w:hAnsi="Arial" w:cs="Arial" w:eastAsiaTheme="minorEastAsia"/>
          <w:spacing w:val="-1"/>
          <w:lang w:eastAsia="zh-CN"/>
        </w:rPr>
      </w:pPr>
      <w:r>
        <w:rPr>
          <w:rFonts w:hint="default" w:ascii="Arial" w:hAnsi="Arial" w:eastAsia="Wingdings" w:cs="Arial"/>
          <w:color w:val="C00000"/>
          <w:spacing w:val="-1"/>
          <w:sz w:val="12"/>
          <w:szCs w:val="12"/>
          <w:lang w:eastAsia="zh-CN"/>
        </w:rPr>
        <w:t>l</w:t>
      </w:r>
      <w:r>
        <w:rPr>
          <w:rFonts w:hint="default" w:ascii="Arial" w:hAnsi="Arial" w:eastAsia="Wingdings" w:cs="Arial"/>
          <w:color w:val="C00000"/>
          <w:spacing w:val="48"/>
          <w:sz w:val="12"/>
          <w:szCs w:val="12"/>
          <w:lang w:eastAsia="zh-CN"/>
        </w:rPr>
        <w:t xml:space="preserve">  </w:t>
      </w:r>
      <w:r>
        <w:rPr>
          <w:rFonts w:hint="default" w:ascii="Arial" w:hAnsi="Arial" w:cs="Arial"/>
          <w:b/>
          <w:bCs/>
          <w:spacing w:val="-1"/>
        </w:rPr>
        <w:t>Important note:</w:t>
      </w:r>
      <w:r>
        <w:rPr>
          <w:rFonts w:hint="default" w:ascii="Arial" w:hAnsi="Arial" w:cs="Arial"/>
          <w:spacing w:val="-1"/>
        </w:rPr>
        <w:t xml:space="preserve"> Under high-temperature conditions in summer, the curing speed is faster. The epoxy putty should be mixed according to the actual application progress, and the prepared putty must not be left standing for a long time.</w:t>
      </w:r>
    </w:p>
    <w:p w14:paraId="1510F930">
      <w:pPr>
        <w:spacing w:before="85" w:line="350" w:lineRule="exact"/>
        <w:ind w:left="6"/>
        <w:outlineLvl w:val="1"/>
        <w:rPr>
          <w:rFonts w:hint="default" w:ascii="Arial" w:hAnsi="Arial" w:eastAsia="Flama Semicond Medium" w:cs="Arial"/>
          <w:sz w:val="28"/>
          <w:szCs w:val="28"/>
        </w:rPr>
      </w:pPr>
      <w:r>
        <w:rPr>
          <w:rFonts w:hint="default" w:ascii="Arial" w:hAnsi="Arial" w:eastAsia="Flama Semicond Medium" w:cs="Arial"/>
          <w:b/>
          <w:bCs/>
          <w:color w:val="C52922"/>
          <w:spacing w:val="-3"/>
          <w:position w:val="1"/>
          <w:sz w:val="28"/>
          <w:szCs w:val="28"/>
        </w:rPr>
        <w:t>TRANSPORTATION</w:t>
      </w:r>
      <w:r>
        <w:rPr>
          <w:rFonts w:hint="default" w:ascii="Arial" w:hAnsi="Arial" w:eastAsia="Flama Semicond Medium" w:cs="Arial"/>
          <w:color w:val="C52922"/>
          <w:spacing w:val="-3"/>
          <w:position w:val="1"/>
          <w:sz w:val="28"/>
          <w:szCs w:val="28"/>
        </w:rPr>
        <w:t xml:space="preserve"> </w:t>
      </w:r>
      <w:r>
        <w:rPr>
          <w:rFonts w:hint="default" w:ascii="Arial" w:hAnsi="Arial" w:eastAsia="Flama Semicond Medium" w:cs="Arial"/>
          <w:b/>
          <w:bCs/>
          <w:color w:val="C52922"/>
          <w:spacing w:val="-3"/>
          <w:position w:val="1"/>
          <w:sz w:val="28"/>
          <w:szCs w:val="28"/>
        </w:rPr>
        <w:t>AND</w:t>
      </w:r>
      <w:r>
        <w:rPr>
          <w:rFonts w:hint="default" w:ascii="Arial" w:hAnsi="Arial" w:eastAsia="Flama Semicond Medium" w:cs="Arial"/>
          <w:color w:val="C52922"/>
          <w:spacing w:val="-3"/>
          <w:position w:val="1"/>
          <w:sz w:val="28"/>
          <w:szCs w:val="28"/>
        </w:rPr>
        <w:t xml:space="preserve"> </w:t>
      </w:r>
      <w:r>
        <w:rPr>
          <w:rFonts w:hint="default" w:ascii="Arial" w:hAnsi="Arial" w:eastAsia="Flama Semicond Medium" w:cs="Arial"/>
          <w:b/>
          <w:bCs/>
          <w:color w:val="C52922"/>
          <w:spacing w:val="-3"/>
          <w:position w:val="1"/>
          <w:sz w:val="28"/>
          <w:szCs w:val="28"/>
        </w:rPr>
        <w:t>STORAGE</w:t>
      </w:r>
    </w:p>
    <w:p w14:paraId="47345724">
      <w:pPr>
        <w:spacing w:line="300" w:lineRule="auto"/>
        <w:rPr>
          <w:rFonts w:hint="default" w:ascii="Arial" w:hAnsi="Arial" w:cs="Arial"/>
          <w:sz w:val="24"/>
        </w:rPr>
      </w:pPr>
      <w:r>
        <w:rPr>
          <w:rFonts w:hint="default" w:ascii="Arial" w:hAnsi="Arial" w:eastAsia="Wingdings" w:cs="Arial"/>
          <w:color w:val="C00000"/>
          <w:spacing w:val="-1"/>
          <w:sz w:val="12"/>
          <w:szCs w:val="12"/>
        </w:rPr>
        <w:t>l</w:t>
      </w:r>
      <w:r>
        <w:rPr>
          <w:rFonts w:hint="default" w:ascii="Arial" w:hAnsi="Arial" w:eastAsia="Wingdings" w:cs="Arial"/>
          <w:color w:val="C00000"/>
          <w:spacing w:val="50"/>
          <w:sz w:val="12"/>
          <w:szCs w:val="12"/>
        </w:rPr>
        <w:t xml:space="preserve">  </w:t>
      </w:r>
      <w:r>
        <w:rPr>
          <w:rFonts w:hint="default" w:ascii="Arial" w:hAnsi="Arial" w:eastAsia="Flama Light" w:cs="Arial"/>
          <w:spacing w:val="-1"/>
          <w:sz w:val="22"/>
          <w:szCs w:val="22"/>
        </w:rPr>
        <w:t>Storage conditions: Store at 5°C–35°C in a cool and dry place.</w:t>
      </w:r>
    </w:p>
    <w:p w14:paraId="3DFFDC77">
      <w:pPr>
        <w:pStyle w:val="2"/>
        <w:spacing w:line="261" w:lineRule="auto"/>
        <w:ind w:left="435" w:right="821" w:hanging="425"/>
        <w:rPr>
          <w:rFonts w:hint="default" w:ascii="Arial" w:hAnsi="Arial" w:eastAsia="宋体" w:cs="Arial"/>
          <w:sz w:val="24"/>
          <w:lang w:eastAsia="zh-CN"/>
        </w:rPr>
      </w:pPr>
      <w:r>
        <w:rPr>
          <w:rFonts w:hint="default" w:ascii="Arial" w:hAnsi="Arial" w:eastAsia="Wingdings" w:cs="Arial"/>
          <w:color w:val="C00000"/>
          <w:spacing w:val="-1"/>
          <w:position w:val="4"/>
          <w:sz w:val="12"/>
          <w:szCs w:val="12"/>
          <w:lang w:eastAsia="zh-CN"/>
        </w:rPr>
        <w:t>l</w:t>
      </w:r>
      <w:r>
        <w:rPr>
          <w:rFonts w:hint="default" w:ascii="Arial" w:hAnsi="Arial" w:eastAsia="Wingdings" w:cs="Arial"/>
          <w:color w:val="C00000"/>
          <w:spacing w:val="44"/>
          <w:position w:val="4"/>
          <w:sz w:val="12"/>
          <w:szCs w:val="12"/>
          <w:lang w:eastAsia="zh-CN"/>
        </w:rPr>
        <w:t xml:space="preserve">  </w:t>
      </w:r>
      <w:r>
        <w:rPr>
          <w:rFonts w:hint="default" w:ascii="Arial" w:hAnsi="Arial" w:cs="Arial"/>
          <w:spacing w:val="-1"/>
        </w:rPr>
        <w:t>The product is non-flammable and non-explosive. Ensure ventilation during application and wear protective gloves.</w:t>
      </w:r>
    </w:p>
    <w:p w14:paraId="1BB999A6">
      <w:pPr>
        <w:pStyle w:val="2"/>
        <w:spacing w:line="261" w:lineRule="auto"/>
        <w:ind w:left="435" w:right="821" w:hanging="425"/>
        <w:rPr>
          <w:rFonts w:hint="default" w:ascii="Arial" w:hAnsi="Arial" w:cs="Arial"/>
          <w:lang w:eastAsia="zh-CN"/>
        </w:rPr>
      </w:pPr>
      <w:r>
        <w:rPr>
          <w:rFonts w:hint="default" w:ascii="Arial" w:hAnsi="Arial" w:eastAsia="Wingdings" w:cs="Arial"/>
          <w:color w:val="C00000"/>
          <w:spacing w:val="-1"/>
          <w:position w:val="4"/>
          <w:sz w:val="12"/>
          <w:szCs w:val="12"/>
          <w:lang w:eastAsia="zh-CN"/>
        </w:rPr>
        <w:t>l</w:t>
      </w:r>
      <w:r>
        <w:rPr>
          <w:rFonts w:hint="default" w:ascii="Arial" w:hAnsi="Arial" w:eastAsia="Wingdings" w:cs="Arial"/>
          <w:color w:val="C00000"/>
          <w:spacing w:val="44"/>
          <w:position w:val="4"/>
          <w:sz w:val="12"/>
          <w:szCs w:val="12"/>
          <w:lang w:eastAsia="zh-CN"/>
        </w:rPr>
        <w:t xml:space="preserve">  </w:t>
      </w:r>
      <w:r>
        <w:rPr>
          <w:rFonts w:hint="default" w:ascii="Arial" w:hAnsi="Arial" w:cs="Arial"/>
          <w:spacing w:val="-1"/>
        </w:rPr>
        <w:t>Epoxy Putty is a non-dangerous product and can be transported as general chemical construction material.</w:t>
      </w:r>
    </w:p>
    <w:p w14:paraId="3A4835AB">
      <w:pPr>
        <w:spacing w:before="156" w:line="194" w:lineRule="auto"/>
        <w:ind w:left="20"/>
        <w:outlineLvl w:val="1"/>
        <w:rPr>
          <w:rFonts w:hint="default" w:ascii="Arial" w:hAnsi="Arial" w:eastAsia="Flama Semicond Medium" w:cs="Arial"/>
          <w:sz w:val="28"/>
          <w:szCs w:val="28"/>
        </w:rPr>
      </w:pPr>
      <w:r>
        <w:rPr>
          <w:rFonts w:hint="default" w:ascii="Arial" w:hAnsi="Arial" w:eastAsia="Flama Semicond Medium" w:cs="Arial"/>
          <w:b/>
          <w:bCs/>
          <w:color w:val="C52922"/>
          <w:spacing w:val="-4"/>
          <w:sz w:val="28"/>
          <w:szCs w:val="28"/>
        </w:rPr>
        <w:t>HEALTH</w:t>
      </w:r>
      <w:r>
        <w:rPr>
          <w:rFonts w:hint="default" w:ascii="Arial" w:hAnsi="Arial" w:eastAsia="Flama Semicond Medium" w:cs="Arial"/>
          <w:color w:val="C52922"/>
          <w:spacing w:val="-4"/>
          <w:sz w:val="28"/>
          <w:szCs w:val="28"/>
        </w:rPr>
        <w:t xml:space="preserve"> </w:t>
      </w:r>
      <w:r>
        <w:rPr>
          <w:rFonts w:hint="default" w:ascii="Arial" w:hAnsi="Arial" w:eastAsia="Flama Semicond Medium" w:cs="Arial"/>
          <w:b/>
          <w:bCs/>
          <w:color w:val="C52922"/>
          <w:spacing w:val="-4"/>
          <w:sz w:val="28"/>
          <w:szCs w:val="28"/>
        </w:rPr>
        <w:t>AND</w:t>
      </w:r>
      <w:r>
        <w:rPr>
          <w:rFonts w:hint="default" w:ascii="Arial" w:hAnsi="Arial" w:eastAsia="Flama Semicond Medium" w:cs="Arial"/>
          <w:color w:val="C52922"/>
          <w:spacing w:val="-4"/>
          <w:sz w:val="28"/>
          <w:szCs w:val="28"/>
        </w:rPr>
        <w:t xml:space="preserve"> </w:t>
      </w:r>
      <w:r>
        <w:rPr>
          <w:rFonts w:hint="default" w:ascii="Arial" w:hAnsi="Arial" w:eastAsia="Flama Semicond Medium" w:cs="Arial"/>
          <w:b/>
          <w:bCs/>
          <w:color w:val="C52922"/>
          <w:spacing w:val="-4"/>
          <w:sz w:val="28"/>
          <w:szCs w:val="28"/>
        </w:rPr>
        <w:t>SAFETY</w:t>
      </w:r>
    </w:p>
    <w:p w14:paraId="7F3FBC15">
      <w:pPr>
        <w:pStyle w:val="2"/>
        <w:spacing w:before="120" w:line="266" w:lineRule="auto"/>
        <w:ind w:left="10" w:right="18" w:hanging="5"/>
        <w:jc w:val="both"/>
        <w:rPr>
          <w:rFonts w:hint="default" w:ascii="Arial" w:hAnsi="Arial" w:cs="Arial"/>
          <w:spacing w:val="-1"/>
        </w:rPr>
      </w:pPr>
      <w:r>
        <w:rPr>
          <w:rFonts w:hint="default" w:ascii="Arial" w:hAnsi="Arial" w:cs="Arial"/>
          <w:spacing w:val="-1"/>
        </w:rPr>
        <w:t>When the product reacts, it generates considerable heat (or low amount, depending on the product). After</w:t>
      </w:r>
      <w:r>
        <w:rPr>
          <w:rFonts w:hint="default" w:ascii="Arial" w:hAnsi="Arial" w:cs="Arial" w:eastAsiaTheme="minorEastAsia"/>
          <w:spacing w:val="-1"/>
          <w:lang w:eastAsia="zh-CN"/>
        </w:rPr>
        <w:t xml:space="preserve"> </w:t>
      </w:r>
      <w:r>
        <w:rPr>
          <w:rFonts w:hint="default" w:ascii="Arial" w:hAnsi="Arial" w:cs="Arial"/>
          <w:spacing w:val="-1"/>
        </w:rPr>
        <w:t>mixing components A and B, we recommend applying the product as soon as possible and never leaving the</w:t>
      </w:r>
      <w:r>
        <w:rPr>
          <w:rFonts w:hint="default" w:ascii="Arial" w:hAnsi="Arial" w:cs="Arial" w:eastAsiaTheme="minorEastAsia"/>
          <w:spacing w:val="-1"/>
          <w:lang w:eastAsia="zh-CN"/>
        </w:rPr>
        <w:t xml:space="preserve"> </w:t>
      </w:r>
      <w:r>
        <w:rPr>
          <w:rFonts w:hint="default" w:ascii="Arial" w:hAnsi="Arial" w:cs="Arial"/>
          <w:spacing w:val="-1"/>
        </w:rPr>
        <w:t xml:space="preserve">container unattended until it is completely empty. The product must be handled properly. Users shall refer to the latest Material Safety Data Sheet (MSDS) containing physical, ecological, </w:t>
      </w:r>
      <w:bookmarkStart w:id="0" w:name="_GoBack"/>
      <w:r>
        <w:rPr>
          <w:rFonts w:hint="default" w:ascii="Arial" w:hAnsi="Arial" w:cs="Arial"/>
          <w:spacing w:val="-1"/>
        </w:rPr>
        <w:t>toxicological and other safety-related data for information and advice on safe handling, storage and disposal of chemicals.</w:t>
      </w:r>
    </w:p>
    <w:bookmarkEnd w:id="0"/>
    <w:p w14:paraId="0104BACD">
      <w:pPr>
        <w:spacing w:before="84" w:line="350" w:lineRule="exact"/>
        <w:ind w:left="20"/>
        <w:outlineLvl w:val="1"/>
        <w:rPr>
          <w:rFonts w:hint="default" w:ascii="Arial" w:hAnsi="Arial" w:cs="Arial" w:eastAsiaTheme="minorEastAsia"/>
          <w:b/>
          <w:bCs/>
          <w:color w:val="C52922"/>
          <w:spacing w:val="-5"/>
          <w:position w:val="1"/>
          <w:sz w:val="28"/>
          <w:szCs w:val="28"/>
          <w:lang w:eastAsia="zh-CN"/>
        </w:rPr>
      </w:pPr>
    </w:p>
    <w:p w14:paraId="4B1F5F19">
      <w:pPr>
        <w:spacing w:before="84" w:line="350" w:lineRule="exact"/>
        <w:ind w:left="20"/>
        <w:outlineLvl w:val="1"/>
        <w:rPr>
          <w:rFonts w:hint="default" w:ascii="Arial" w:hAnsi="Arial" w:eastAsia="Flama Semicond Medium" w:cs="Arial"/>
          <w:sz w:val="28"/>
          <w:szCs w:val="28"/>
        </w:rPr>
      </w:pPr>
      <w:r>
        <w:rPr>
          <w:rFonts w:hint="default" w:ascii="Arial" w:hAnsi="Arial" w:eastAsia="Flama Semicond Medium" w:cs="Arial"/>
          <w:b/>
          <w:bCs/>
          <w:color w:val="C52922"/>
          <w:spacing w:val="-5"/>
          <w:position w:val="1"/>
          <w:sz w:val="28"/>
          <w:szCs w:val="28"/>
        </w:rPr>
        <w:t>DISCLAIMER</w:t>
      </w:r>
    </w:p>
    <w:p w14:paraId="0D902A76">
      <w:pPr>
        <w:pStyle w:val="2"/>
        <w:spacing w:before="120" w:line="249" w:lineRule="auto"/>
        <w:ind w:left="27" w:firstLine="1"/>
        <w:jc w:val="both"/>
        <w:rPr>
          <w:rFonts w:hint="default" w:ascii="Arial" w:hAnsi="Arial" w:cs="Arial"/>
          <w:i/>
          <w:iCs/>
          <w:spacing w:val="-5"/>
          <w:sz w:val="23"/>
          <w:szCs w:val="23"/>
        </w:rPr>
      </w:pPr>
      <w:r>
        <w:rPr>
          <w:rFonts w:hint="default" w:ascii="Arial" w:hAnsi="Arial" w:cs="Arial"/>
          <w:i/>
          <w:iCs/>
          <w:spacing w:val="-5"/>
          <w:sz w:val="23"/>
          <w:szCs w:val="23"/>
        </w:rPr>
        <w:t>The above information and recommendations which are based on our experience are as for reference, they can 't replace the customers’ own experimental results.   Since   our   company, our   representatives   or distributors can 't control the transportation, storage, handling and use conditions of the products, the economic disputes and the quality accident caused by improper use can 't be a tributed to our suggest.  In any application, the customer shall be responsible to comply with obligations of third-party intellectual property rights. Without our consent, anyone shall not provide technical information to third parties.</w:t>
      </w:r>
    </w:p>
    <w:sectPr>
      <w:headerReference r:id="rId5" w:type="default"/>
      <w:pgSz w:w="11906" w:h="16839"/>
      <w:pgMar w:top="681" w:right="875" w:bottom="1650" w:left="895" w:header="850" w:footer="1219"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Flama Light">
    <w:altName w:val="Wide Latin"/>
    <w:panose1 w:val="02000000000000000000"/>
    <w:charset w:val="00"/>
    <w:family w:val="modern"/>
    <w:pitch w:val="default"/>
    <w:sig w:usb0="00000000" w:usb1="00000000" w:usb2="00000000" w:usb3="00000000" w:csb0="00000093" w:csb1="00000000"/>
  </w:font>
  <w:font w:name="Flama Semicond Medium">
    <w:altName w:val="Wide Latin"/>
    <w:panose1 w:val="02000000000000000000"/>
    <w:charset w:val="00"/>
    <w:family w:val="modern"/>
    <w:pitch w:val="default"/>
    <w:sig w:usb0="00000000" w:usb1="00000000" w:usb2="00000000" w:usb3="00000000" w:csb0="00000093" w:csb1="00000000"/>
  </w:font>
  <w:font w:name="Flama Cond Bold">
    <w:altName w:val="Wide Latin"/>
    <w:panose1 w:val="02000000000000000000"/>
    <w:charset w:val="00"/>
    <w:family w:val="modern"/>
    <w:pitch w:val="default"/>
    <w:sig w:usb0="00000000" w:usb1="00000000" w:usb2="00000000" w:usb3="00000000" w:csb0="00000093" w:csb1="00000000"/>
  </w:font>
  <w:font w:name="Calibri Bold">
    <w:altName w:val="Calibri"/>
    <w:panose1 w:val="020F0702030404030204"/>
    <w:charset w:val="00"/>
    <w:family w:val="auto"/>
    <w:pitch w:val="default"/>
    <w:sig w:usb0="00000000" w:usb1="00000000" w:usb2="00000000" w:usb3="00000000" w:csb0="2000009F" w:csb1="00000000"/>
  </w:font>
  <w:font w:name="华文细黑">
    <w:panose1 w:val="02010600040101010101"/>
    <w:charset w:val="86"/>
    <w:family w:val="auto"/>
    <w:pitch w:val="default"/>
    <w:sig w:usb0="00000287" w:usb1="080F0000" w:usb2="00000000" w:usb3="00000000" w:csb0="0004009F" w:csb1="DFD70000"/>
  </w:font>
  <w:font w:name="Wide Latin">
    <w:panose1 w:val="020A0A07050505020404"/>
    <w:charset w:val="00"/>
    <w:family w:val="auto"/>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F1606">
    <w:pPr>
      <w:pStyle w:val="2"/>
      <w:spacing w:before="146" w:after="35" w:line="183" w:lineRule="auto"/>
      <w:ind w:left="37"/>
      <w:rPr>
        <w:sz w:val="13"/>
        <w:szCs w:val="13"/>
      </w:rPr>
    </w:pPr>
    <w:r>
      <w:pict>
        <v:shape id="_x0000_s1026" o:spid="_x0000_s1026" style="position:absolute;left:0pt;margin-left:45pt;margin-top:759.35pt;height:0.5pt;width:505.7pt;mso-position-horizontal-relative:page;mso-position-vertical-relative:page;z-index:251664384;mso-width-relative:page;mso-height-relative:page;" fillcolor="#C52922" filled="t" stroked="f" coordsize="10114,10" o:allowincell="f" path="m0,0l10113,0,10113,9,0,9,0,0xe">
          <v:fill on="t" focussize="0,0"/>
          <v:stroke on="f"/>
          <v:imagedata o:title=""/>
          <o:lock v:ext="edit"/>
        </v:shape>
      </w:pict>
    </w:r>
    <w:r>
      <w:rPr>
        <w:i/>
        <w:iCs/>
        <w:spacing w:val="-1"/>
        <w:sz w:val="13"/>
        <w:szCs w:val="13"/>
      </w:rPr>
      <w:t>Website:</w:t>
    </w:r>
    <w:r>
      <w:fldChar w:fldCharType="begin"/>
    </w:r>
    <w:r>
      <w:instrText xml:space="preserve"> HYPERLINK "http://www.oyhglobal.com/" </w:instrText>
    </w:r>
    <w:r>
      <w:fldChar w:fldCharType="separate"/>
    </w:r>
    <w:r>
      <w:rPr>
        <w:i/>
        <w:iCs/>
        <w:spacing w:val="-1"/>
        <w:sz w:val="13"/>
        <w:szCs w:val="13"/>
      </w:rPr>
      <w:t>www.</w:t>
    </w:r>
    <w:r>
      <w:rPr>
        <w:spacing w:val="1"/>
        <w:sz w:val="13"/>
        <w:szCs w:val="13"/>
      </w:rPr>
      <w:t xml:space="preserve"> </w:t>
    </w:r>
    <w:r>
      <w:rPr>
        <w:i/>
        <w:iCs/>
        <w:spacing w:val="-1"/>
        <w:sz w:val="13"/>
        <w:szCs w:val="13"/>
      </w:rPr>
      <w:t>oyhglobal.</w:t>
    </w:r>
    <w:r>
      <w:rPr>
        <w:spacing w:val="-17"/>
        <w:sz w:val="13"/>
        <w:szCs w:val="13"/>
      </w:rPr>
      <w:t xml:space="preserve"> </w:t>
    </w:r>
    <w:r>
      <w:rPr>
        <w:i/>
        <w:iCs/>
        <w:spacing w:val="-1"/>
        <w:sz w:val="13"/>
        <w:szCs w:val="13"/>
      </w:rPr>
      <w:t>com</w:t>
    </w:r>
    <w:r>
      <w:rPr>
        <w:i/>
        <w:iCs/>
        <w:spacing w:val="-1"/>
        <w:sz w:val="13"/>
        <w:szCs w:val="13"/>
      </w:rPr>
      <w:fldChar w:fldCharType="end"/>
    </w:r>
  </w:p>
  <w:p w14:paraId="6B1CBBD8">
    <w:pPr>
      <w:pStyle w:val="2"/>
      <w:spacing w:line="170" w:lineRule="auto"/>
      <w:ind w:left="42"/>
      <w:rPr>
        <w:sz w:val="13"/>
        <w:szCs w:val="13"/>
      </w:rPr>
    </w:pPr>
    <w:r>
      <w:rPr>
        <w:i/>
        <w:iCs/>
        <w:spacing w:val="-3"/>
        <w:sz w:val="13"/>
        <w:szCs w:val="13"/>
      </w:rPr>
      <w:t>Issue</w:t>
    </w:r>
    <w:r>
      <w:rPr>
        <w:spacing w:val="27"/>
        <w:sz w:val="13"/>
        <w:szCs w:val="13"/>
      </w:rPr>
      <w:t xml:space="preserve"> </w:t>
    </w:r>
    <w:r>
      <w:rPr>
        <w:i/>
        <w:iCs/>
        <w:spacing w:val="-3"/>
        <w:sz w:val="13"/>
        <w:szCs w:val="13"/>
      </w:rPr>
      <w:t>Date:</w:t>
    </w:r>
    <w:r>
      <w:rPr>
        <w:spacing w:val="8"/>
        <w:w w:val="101"/>
        <w:sz w:val="13"/>
        <w:szCs w:val="13"/>
      </w:rPr>
      <w:t xml:space="preserve"> </w:t>
    </w:r>
    <w:r>
      <w:rPr>
        <w:i/>
        <w:iCs/>
        <w:spacing w:val="-3"/>
        <w:sz w:val="13"/>
        <w:szCs w:val="13"/>
      </w:rPr>
      <w:t>January.</w:t>
    </w:r>
    <w:r>
      <w:rPr>
        <w:spacing w:val="21"/>
        <w:w w:val="103"/>
        <w:sz w:val="13"/>
        <w:szCs w:val="13"/>
      </w:rPr>
      <w:t xml:space="preserve"> </w:t>
    </w:r>
    <w:r>
      <w:rPr>
        <w:i/>
        <w:iCs/>
        <w:spacing w:val="-3"/>
        <w:sz w:val="13"/>
        <w:szCs w:val="13"/>
      </w:rPr>
      <w:t>2026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988B">
    <w:pPr>
      <w:spacing w:before="110" w:line="552" w:lineRule="exact"/>
      <w:ind w:left="161"/>
      <w:outlineLvl w:val="0"/>
      <w:rPr>
        <w:rFonts w:ascii="Flama Cond Bold" w:hAnsi="Flama Cond Bold" w:cs="Flama Cond Bold" w:eastAsiaTheme="minorEastAsia"/>
        <w:sz w:val="43"/>
        <w:szCs w:val="43"/>
        <w:lang w:eastAsia="zh-CN"/>
      </w:rPr>
    </w:pPr>
    <w:r>
      <w:rPr>
        <w:rFonts w:ascii="Flama Cond Bold" w:hAnsi="Flama Cond Bold" w:cs="Flama Cond Bold" w:eastAsiaTheme="minorEastAsia"/>
        <w:sz w:val="43"/>
        <w:szCs w:val="43"/>
        <w:lang w:eastAsia="zh-CN"/>
      </w:rPr>
      <w:drawing>
        <wp:anchor distT="0" distB="0" distL="114300" distR="114300" simplePos="0" relativeHeight="251663360" behindDoc="0" locked="0" layoutInCell="1" allowOverlap="1">
          <wp:simplePos x="0" y="0"/>
          <wp:positionH relativeFrom="column">
            <wp:posOffset>3755390</wp:posOffset>
          </wp:positionH>
          <wp:positionV relativeFrom="paragraph">
            <wp:posOffset>-1149985</wp:posOffset>
          </wp:positionV>
          <wp:extent cx="2623820" cy="3860800"/>
          <wp:effectExtent l="0" t="8890" r="0" b="0"/>
          <wp:wrapNone/>
          <wp:docPr id="4846466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46660" name="图片 3"/>
                  <pic:cNvPicPr>
                    <a:picLocks noChangeAspect="1" noChangeArrowheads="1"/>
                  </pic:cNvPicPr>
                </pic:nvPicPr>
                <pic:blipFill>
                  <a:blip r:embed="rId1">
                    <a:extLst>
                      <a:ext uri="{28A0092B-C50C-407E-A947-70E740481C1C}">
                        <a14:useLocalDpi xmlns:a14="http://schemas.microsoft.com/office/drawing/2010/main" val="0"/>
                      </a:ext>
                    </a:extLst>
                  </a:blip>
                  <a:srcRect l="23768" t="8009" r="21501" b="31611"/>
                  <a:stretch>
                    <a:fillRect/>
                  </a:stretch>
                </pic:blipFill>
                <pic:spPr>
                  <a:xfrm rot="16200000">
                    <a:off x="0" y="0"/>
                    <a:ext cx="2630122" cy="3869853"/>
                  </a:xfrm>
                  <a:prstGeom prst="rect">
                    <a:avLst/>
                  </a:prstGeom>
                  <a:noFill/>
                  <a:ln>
                    <a:noFill/>
                  </a:ln>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margin">
                <wp:posOffset>-130175</wp:posOffset>
              </wp:positionH>
              <wp:positionV relativeFrom="paragraph">
                <wp:posOffset>-6350</wp:posOffset>
              </wp:positionV>
              <wp:extent cx="3729355" cy="899795"/>
              <wp:effectExtent l="0" t="0" r="0" b="0"/>
              <wp:wrapNone/>
              <wp:docPr id="116020445" name="文本框 116020445"/>
              <wp:cNvGraphicFramePr/>
              <a:graphic xmlns:a="http://schemas.openxmlformats.org/drawingml/2006/main">
                <a:graphicData uri="http://schemas.microsoft.com/office/word/2010/wordprocessingShape">
                  <wps:wsp>
                    <wps:cNvSpPr txBox="1"/>
                    <wps:spPr>
                      <a:xfrm>
                        <a:off x="0" y="0"/>
                        <a:ext cx="3729161" cy="89965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05678">
                          <w:pPr>
                            <w:rPr>
                              <w:rFonts w:hint="default" w:ascii="Arial" w:hAnsi="Arial" w:cs="Arial"/>
                              <w:bCs/>
                              <w:color w:val="FFFFFF" w:themeColor="background1"/>
                              <w:sz w:val="56"/>
                              <w:szCs w:val="56"/>
                              <w14:textFill>
                                <w14:solidFill>
                                  <w14:schemeClr w14:val="bg1"/>
                                </w14:solidFill>
                              </w14:textFill>
                            </w:rPr>
                          </w:pPr>
                          <w:r>
                            <w:rPr>
                              <w:rFonts w:hint="default" w:ascii="Arial" w:hAnsi="Arial" w:cs="Arial" w:eastAsiaTheme="minorEastAsia"/>
                              <w:bCs/>
                              <w:color w:val="FFFFFF" w:themeColor="background1"/>
                              <w:sz w:val="56"/>
                              <w:szCs w:val="56"/>
                              <w:lang w:eastAsia="zh-CN"/>
                              <w14:textFill>
                                <w14:solidFill>
                                  <w14:schemeClr w14:val="bg1"/>
                                </w14:solidFill>
                              </w14:textFill>
                            </w:rPr>
                            <w:t>Y</w:t>
                          </w:r>
                          <w:r>
                            <w:rPr>
                              <w:rFonts w:hint="default" w:ascii="Arial" w:hAnsi="Arial" w:cs="Arial"/>
                              <w:bCs/>
                              <w:color w:val="FFFFFF" w:themeColor="background1"/>
                              <w:sz w:val="56"/>
                              <w:szCs w:val="56"/>
                              <w14:textFill>
                                <w14:solidFill>
                                  <w14:schemeClr w14:val="bg1"/>
                                </w14:solidFill>
                              </w14:textFill>
                            </w:rPr>
                            <w:t>HEpoxy-AD04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pt;margin-top:-0.5pt;height:70.85pt;width:293.65pt;mso-position-horizontal-relative:margin;z-index:251661312;mso-width-relative:page;mso-height-relative:page;" filled="f" stroked="f" coordsize="21600,21600" o:gfxdata="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vK5abaAAAACgEAAA8AAAAAAAAAAQAg&#10;AAAAIgAAAGRycy9kb3ducmV2LnhtbFBLAQIUABQAAAAIAIdO4kCV3dEIRQIAAHYEAAAOAAAAAAAA&#10;AAEAIAAAACkBAABkcnMvZTJvRG9jLnhtbFBLBQYAAAAABgAGAFkBAADgBQAAAAA=&#10;">
              <v:fill on="f" focussize="0,0"/>
              <v:stroke on="f" weight="0.5pt"/>
              <v:imagedata o:title=""/>
              <o:lock v:ext="edit" aspectratio="f"/>
              <v:textbox>
                <w:txbxContent>
                  <w:p w14:paraId="73A05678">
                    <w:pPr>
                      <w:rPr>
                        <w:rFonts w:hint="default" w:ascii="Arial" w:hAnsi="Arial" w:cs="Arial"/>
                        <w:bCs/>
                        <w:color w:val="FFFFFF" w:themeColor="background1"/>
                        <w:sz w:val="56"/>
                        <w:szCs w:val="56"/>
                        <w14:textFill>
                          <w14:solidFill>
                            <w14:schemeClr w14:val="bg1"/>
                          </w14:solidFill>
                        </w14:textFill>
                      </w:rPr>
                    </w:pPr>
                    <w:r>
                      <w:rPr>
                        <w:rFonts w:hint="default" w:ascii="Arial" w:hAnsi="Arial" w:cs="Arial" w:eastAsiaTheme="minorEastAsia"/>
                        <w:bCs/>
                        <w:color w:val="FFFFFF" w:themeColor="background1"/>
                        <w:sz w:val="56"/>
                        <w:szCs w:val="56"/>
                        <w:lang w:eastAsia="zh-CN"/>
                        <w14:textFill>
                          <w14:solidFill>
                            <w14:schemeClr w14:val="bg1"/>
                          </w14:solidFill>
                        </w14:textFill>
                      </w:rPr>
                      <w:t>Y</w:t>
                    </w:r>
                    <w:r>
                      <w:rPr>
                        <w:rFonts w:hint="default" w:ascii="Arial" w:hAnsi="Arial" w:cs="Arial"/>
                        <w:bCs/>
                        <w:color w:val="FFFFFF" w:themeColor="background1"/>
                        <w:sz w:val="56"/>
                        <w:szCs w:val="56"/>
                        <w14:textFill>
                          <w14:solidFill>
                            <w14:schemeClr w14:val="bg1"/>
                          </w14:solidFill>
                        </w14:textFill>
                      </w:rPr>
                      <w:t>HEpoxy-AD04</w:t>
                    </w:r>
                  </w:p>
                </w:txbxContent>
              </v:textbox>
            </v:shape>
          </w:pict>
        </mc:Fallback>
      </mc:AlternateContent>
    </w:r>
    <w:r>
      <w:drawing>
        <wp:anchor distT="0" distB="0" distL="114300" distR="114300" simplePos="0" relativeHeight="251659264" behindDoc="1" locked="0" layoutInCell="1" allowOverlap="1">
          <wp:simplePos x="0" y="0"/>
          <wp:positionH relativeFrom="column">
            <wp:posOffset>-572135</wp:posOffset>
          </wp:positionH>
          <wp:positionV relativeFrom="paragraph">
            <wp:posOffset>-532765</wp:posOffset>
          </wp:positionV>
          <wp:extent cx="3756025" cy="2623820"/>
          <wp:effectExtent l="0" t="0" r="0" b="5080"/>
          <wp:wrapNone/>
          <wp:docPr id="32739897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98979" name="图片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756025" cy="2623820"/>
                  </a:xfrm>
                  <a:prstGeom prst="rect">
                    <a:avLst/>
                  </a:prstGeom>
                  <a:noFill/>
                </pic:spPr>
              </pic:pic>
            </a:graphicData>
          </a:graphic>
        </wp:anchor>
      </w:drawing>
    </w:r>
    <w:r>
      <w:rPr>
        <w:rFonts w:ascii="Flama Cond Bold" w:hAnsi="Flama Cond Bold" w:cs="Flama Cond Bold" w:eastAsiaTheme="minorEastAsia"/>
        <w:sz w:val="43"/>
        <w:szCs w:val="43"/>
        <w:lang w:eastAsia="zh-CN"/>
      </w:rPr>
      <w:t xml:space="preserve"> </w:t>
    </w:r>
  </w:p>
  <w:p w14:paraId="69DE0587">
    <w:pPr>
      <w:spacing w:before="110" w:line="552" w:lineRule="exact"/>
      <w:ind w:left="161"/>
      <w:outlineLvl w:val="0"/>
      <w:rPr>
        <w:rFonts w:ascii="Flama Cond Bold" w:hAnsi="Flama Cond Bold" w:cs="Flama Cond Bold" w:eastAsiaTheme="minorEastAsia"/>
        <w:sz w:val="43"/>
        <w:szCs w:val="43"/>
        <w:lang w:eastAsia="zh-CN"/>
      </w:rPr>
    </w:pPr>
    <w: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462915</wp:posOffset>
              </wp:positionV>
              <wp:extent cx="3347720" cy="405765"/>
              <wp:effectExtent l="0" t="0" r="0" b="0"/>
              <wp:wrapNone/>
              <wp:docPr id="596152497" name="文本框 596152497"/>
              <wp:cNvGraphicFramePr/>
              <a:graphic xmlns:a="http://schemas.openxmlformats.org/drawingml/2006/main">
                <a:graphicData uri="http://schemas.microsoft.com/office/word/2010/wordprocessingShape">
                  <wps:wsp>
                    <wps:cNvSpPr txBox="1"/>
                    <wps:spPr>
                      <a:xfrm>
                        <a:off x="0" y="0"/>
                        <a:ext cx="3347499" cy="4055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6FF25">
                          <w:pPr>
                            <w:rPr>
                              <w:rFonts w:hint="default" w:ascii="Arial" w:hAnsi="Arial" w:cs="Arial"/>
                              <w:bCs/>
                              <w:color w:val="FFFFFF" w:themeColor="background1"/>
                              <w:sz w:val="30"/>
                              <w:szCs w:val="30"/>
                              <w14:textFill>
                                <w14:solidFill>
                                  <w14:schemeClr w14:val="bg1"/>
                                </w14:solidFill>
                              </w14:textFill>
                            </w:rPr>
                          </w:pPr>
                          <w:r>
                            <w:rPr>
                              <w:rFonts w:hint="default" w:ascii="Arial" w:hAnsi="Arial" w:cs="Arial"/>
                              <w:bCs/>
                              <w:color w:val="FFFFFF" w:themeColor="background1"/>
                              <w:sz w:val="30"/>
                              <w:szCs w:val="30"/>
                              <w14:textFill>
                                <w14:solidFill>
                                  <w14:schemeClr w14:val="bg1"/>
                                </w14:solidFill>
                              </w14:textFill>
                            </w:rPr>
                            <w:t>Two-component epoxy adhesive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36.45pt;height:31.95pt;width:263.6pt;z-index:251660288;mso-width-relative:page;mso-height-relative:page;" filled="f" stroked="f" coordsize="21600,21600" o:gfxdata="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OLUTjaAAAACAEAAA8AAAAAAAAAAQAg&#10;AAAAIgAAAGRycy9kb3ducmV2LnhtbFBLAQIUABQAAAAIAIdO4kDC4CVsRQIAAHYEAAAOAAAAAAAA&#10;AAEAIAAAACkBAABkcnMvZTJvRG9jLnhtbFBLBQYAAAAABgAGAFkBAADgBQAAAAA=&#10;">
              <v:fill on="f" focussize="0,0"/>
              <v:stroke on="f" weight="0.5pt"/>
              <v:imagedata o:title=""/>
              <o:lock v:ext="edit" aspectratio="f"/>
              <v:textbox>
                <w:txbxContent>
                  <w:p w14:paraId="4EF6FF25">
                    <w:pPr>
                      <w:rPr>
                        <w:rFonts w:hint="default" w:ascii="Arial" w:hAnsi="Arial" w:cs="Arial"/>
                        <w:bCs/>
                        <w:color w:val="FFFFFF" w:themeColor="background1"/>
                        <w:sz w:val="30"/>
                        <w:szCs w:val="30"/>
                        <w14:textFill>
                          <w14:solidFill>
                            <w14:schemeClr w14:val="bg1"/>
                          </w14:solidFill>
                        </w14:textFill>
                      </w:rPr>
                    </w:pPr>
                    <w:r>
                      <w:rPr>
                        <w:rFonts w:hint="default" w:ascii="Arial" w:hAnsi="Arial" w:cs="Arial"/>
                        <w:bCs/>
                        <w:color w:val="FFFFFF" w:themeColor="background1"/>
                        <w:sz w:val="30"/>
                        <w:szCs w:val="30"/>
                        <w14:textFill>
                          <w14:solidFill>
                            <w14:schemeClr w14:val="bg1"/>
                          </w14:solidFill>
                        </w14:textFill>
                      </w:rPr>
                      <w:t>Two-component epoxy adhesive</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2E32F">
    <w:pPr>
      <w:spacing w:before="110" w:line="552" w:lineRule="exact"/>
      <w:ind w:left="161"/>
      <w:outlineLvl w:val="0"/>
      <w:rPr>
        <w:rFonts w:hint="default" w:ascii="Arial" w:hAnsi="Arial" w:cs="Arial" w:eastAsiaTheme="minorEastAsia"/>
        <w:sz w:val="43"/>
        <w:szCs w:val="43"/>
        <w:lang w:eastAsia="zh-CN"/>
      </w:rPr>
    </w:pPr>
    <w:r>
      <w:rPr>
        <w:rFonts w:hint="default" w:ascii="Arial" w:hAnsi="Arial" w:cs="Arial"/>
      </w:rPr>
      <w:drawing>
        <wp:anchor distT="0" distB="0" distL="0" distR="0" simplePos="0" relativeHeight="251662336" behindDoc="0" locked="0" layoutInCell="1" allowOverlap="1">
          <wp:simplePos x="0" y="0"/>
          <wp:positionH relativeFrom="column">
            <wp:posOffset>5711825</wp:posOffset>
          </wp:positionH>
          <wp:positionV relativeFrom="paragraph">
            <wp:posOffset>138430</wp:posOffset>
          </wp:positionV>
          <wp:extent cx="698500" cy="544830"/>
          <wp:effectExtent l="0" t="0" r="0" b="0"/>
          <wp:wrapNone/>
          <wp:docPr id="1611502073" name="IM 2"/>
          <wp:cNvGraphicFramePr/>
          <a:graphic xmlns:a="http://schemas.openxmlformats.org/drawingml/2006/main">
            <a:graphicData uri="http://schemas.openxmlformats.org/drawingml/2006/picture">
              <pic:pic xmlns:pic="http://schemas.openxmlformats.org/drawingml/2006/picture">
                <pic:nvPicPr>
                  <pic:cNvPr id="1611502073" name="IM 2"/>
                  <pic:cNvPicPr/>
                </pic:nvPicPr>
                <pic:blipFill>
                  <a:blip r:embed="rId1"/>
                  <a:stretch>
                    <a:fillRect/>
                  </a:stretch>
                </pic:blipFill>
                <pic:spPr>
                  <a:xfrm>
                    <a:off x="0" y="0"/>
                    <a:ext cx="698269" cy="544814"/>
                  </a:xfrm>
                  <a:prstGeom prst="rect">
                    <a:avLst/>
                  </a:prstGeom>
                </pic:spPr>
              </pic:pic>
            </a:graphicData>
          </a:graphic>
        </wp:anchor>
      </w:drawing>
    </w:r>
    <w:r>
      <w:rPr>
        <w:rFonts w:hint="default" w:ascii="Arial" w:hAnsi="Arial" w:cs="Arial" w:eastAsiaTheme="minorEastAsia"/>
        <w:sz w:val="43"/>
        <w:szCs w:val="43"/>
        <w:lang w:eastAsia="zh-CN"/>
      </w:rPr>
      <w:t>YHEpoxy-AD04</w:t>
    </w:r>
  </w:p>
  <w:p w14:paraId="49526C66">
    <w:pPr>
      <w:spacing w:line="454" w:lineRule="exact"/>
      <w:ind w:firstLine="106"/>
      <w:rPr>
        <w:rFonts w:hint="default" w:ascii="Arial" w:hAnsi="Arial" w:cs="Arial"/>
      </w:rPr>
    </w:pPr>
    <w:r>
      <w:rPr>
        <w:rFonts w:hint="default" w:ascii="Arial" w:hAnsi="Arial" w:cs="Arial" w:eastAsiaTheme="minorEastAsia"/>
        <w:b/>
        <w:bCs/>
        <w:color w:val="C52922"/>
        <w:spacing w:val="-5"/>
        <w:position w:val="3"/>
        <w:sz w:val="24"/>
        <w:szCs w:val="24"/>
        <w:lang w:eastAsia="zh-CN"/>
      </w:rPr>
      <w:t>Two-component epoxy adhesive</w:t>
    </w:r>
    <w:r>
      <w:rPr>
        <w:rFonts w:hint="default" w:ascii="Arial" w:hAnsi="Arial" w:cs="Arial"/>
        <w:position w:val="-9"/>
      </w:rPr>
      <mc:AlternateContent>
        <mc:Choice Requires="wps">
          <w:drawing>
            <wp:inline distT="0" distB="0" distL="0" distR="0">
              <wp:extent cx="6422390" cy="288290"/>
              <wp:effectExtent l="0" t="0" r="0" b="0"/>
              <wp:docPr id="190372139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C52922"/>
                      </a:solidFill>
                      <a:ln>
                        <a:noFill/>
                      </a:ln>
                    </wps:spPr>
                    <wps:txbx>
                      <w:txbxContent>
                        <w:p w14:paraId="67D1D789">
                          <w:pPr>
                            <w:spacing w:before="51" w:line="318" w:lineRule="exact"/>
                            <w:ind w:left="137"/>
                            <w:rPr>
                              <w:rFonts w:ascii="Flama Semicond Medium" w:hAnsi="Flama Semicond Medium" w:eastAsia="Flama Semicond Medium" w:cs="Flama Semicond Medium"/>
                              <w:sz w:val="24"/>
                              <w:szCs w:val="24"/>
                            </w:rPr>
                          </w:pPr>
                          <w:r>
                            <w:rPr>
                              <w:rFonts w:ascii="Flama Semicond Medium" w:hAnsi="Flama Semicond Medium" w:eastAsia="Flama Semicond Medium" w:cs="Flama Semicond Medium"/>
                              <w:color w:val="FFFFFF"/>
                              <w:spacing w:val="-1"/>
                              <w:position w:val="3"/>
                              <w:sz w:val="24"/>
                              <w:szCs w:val="24"/>
                            </w:rPr>
                            <w:t>Technical</w:t>
                          </w:r>
                          <w:r>
                            <w:rPr>
                              <w:rFonts w:ascii="Flama Semicond Medium" w:hAnsi="Flama Semicond Medium" w:eastAsia="Flama Semicond Medium" w:cs="Flama Semicond Medium"/>
                              <w:color w:val="FFFFFF"/>
                              <w:spacing w:val="33"/>
                              <w:w w:val="101"/>
                              <w:position w:val="3"/>
                              <w:sz w:val="24"/>
                              <w:szCs w:val="24"/>
                            </w:rPr>
                            <w:t xml:space="preserve"> </w:t>
                          </w:r>
                          <w:r>
                            <w:rPr>
                              <w:rFonts w:ascii="Flama Semicond Medium" w:hAnsi="Flama Semicond Medium" w:eastAsia="Flama Semicond Medium" w:cs="Flama Semicond Medium"/>
                              <w:color w:val="FFFFFF"/>
                              <w:spacing w:val="-1"/>
                              <w:position w:val="3"/>
                              <w:sz w:val="24"/>
                              <w:szCs w:val="24"/>
                            </w:rPr>
                            <w:t>Data Sheet</w:t>
                          </w:r>
                          <w:r>
                            <w:rPr>
                              <w:rFonts w:ascii="Flama Semicond Medium" w:hAnsi="Flama Semicond Medium" w:eastAsia="Flama Semicond Medium" w:cs="Flama Semicond Medium"/>
                              <w:color w:val="FFFFFF"/>
                              <w:spacing w:val="13"/>
                              <w:w w:val="101"/>
                              <w:position w:val="3"/>
                              <w:sz w:val="24"/>
                              <w:szCs w:val="24"/>
                            </w:rPr>
                            <w:t xml:space="preserve"> </w:t>
                          </w:r>
                          <w:r>
                            <w:rPr>
                              <w:rFonts w:ascii="Flama Semicond Medium" w:hAnsi="Flama Semicond Medium" w:eastAsia="Flama Semicond Medium" w:cs="Flama Semicond Medium"/>
                              <w:color w:val="FFFFFF"/>
                              <w:spacing w:val="-1"/>
                              <w:position w:val="3"/>
                              <w:sz w:val="24"/>
                              <w:szCs w:val="24"/>
                            </w:rPr>
                            <w:t xml:space="preserve">(TDS)                                                                                                                                                            </w:t>
                          </w:r>
                        </w:p>
                      </w:txbxContent>
                    </wps:txbx>
                    <wps:bodyPr rot="0" vert="horz" wrap="square" lIns="0" tIns="0" rIns="0" bIns="0" anchor="t" anchorCtr="0" upright="1">
                      <a:noAutofit/>
                    </wps:bodyPr>
                  </wps:wsp>
                </a:graphicData>
              </a:graphic>
            </wp:inline>
          </w:drawing>
        </mc:Choice>
        <mc:Fallback>
          <w:pict>
            <v:shape id="文本框 2" o:spid="_x0000_s1026" o:spt="202" type="#_x0000_t202" style="height:22.7pt;width:505.7pt;" fillcolor="#C52922" filled="t" stroked="f" coordsize="21600,21600" o:gfxdata="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X&#10;5SAk0wAAAAUBAAAPAAAAAAAAAAEAIAAAACIAAABkcnMvZG93bnJldi54bWxQSwECFAAUAAAACACH&#10;TuJAEqiF6CkCAAA3BAAADgAAAAAAAAABACAAAAAiAQAAZHJzL2Uyb0RvYy54bWxQSwUGAAAAAAYA&#10;BgBZAQAAvQUAAAAA&#10;">
              <v:fill on="t" focussize="0,0"/>
              <v:stroke on="f"/>
              <v:imagedata o:title=""/>
              <o:lock v:ext="edit" aspectratio="f"/>
              <v:textbox inset="0mm,0mm,0mm,0mm">
                <w:txbxContent>
                  <w:p w14:paraId="67D1D789">
                    <w:pPr>
                      <w:spacing w:before="51" w:line="318" w:lineRule="exact"/>
                      <w:ind w:left="137"/>
                      <w:rPr>
                        <w:rFonts w:ascii="Flama Semicond Medium" w:hAnsi="Flama Semicond Medium" w:eastAsia="Flama Semicond Medium" w:cs="Flama Semicond Medium"/>
                        <w:sz w:val="24"/>
                        <w:szCs w:val="24"/>
                      </w:rPr>
                    </w:pPr>
                    <w:r>
                      <w:rPr>
                        <w:rFonts w:ascii="Flama Semicond Medium" w:hAnsi="Flama Semicond Medium" w:eastAsia="Flama Semicond Medium" w:cs="Flama Semicond Medium"/>
                        <w:color w:val="FFFFFF"/>
                        <w:spacing w:val="-1"/>
                        <w:position w:val="3"/>
                        <w:sz w:val="24"/>
                        <w:szCs w:val="24"/>
                      </w:rPr>
                      <w:t>Technical</w:t>
                    </w:r>
                    <w:r>
                      <w:rPr>
                        <w:rFonts w:ascii="Flama Semicond Medium" w:hAnsi="Flama Semicond Medium" w:eastAsia="Flama Semicond Medium" w:cs="Flama Semicond Medium"/>
                        <w:color w:val="FFFFFF"/>
                        <w:spacing w:val="33"/>
                        <w:w w:val="101"/>
                        <w:position w:val="3"/>
                        <w:sz w:val="24"/>
                        <w:szCs w:val="24"/>
                      </w:rPr>
                      <w:t xml:space="preserve"> </w:t>
                    </w:r>
                    <w:r>
                      <w:rPr>
                        <w:rFonts w:ascii="Flama Semicond Medium" w:hAnsi="Flama Semicond Medium" w:eastAsia="Flama Semicond Medium" w:cs="Flama Semicond Medium"/>
                        <w:color w:val="FFFFFF"/>
                        <w:spacing w:val="-1"/>
                        <w:position w:val="3"/>
                        <w:sz w:val="24"/>
                        <w:szCs w:val="24"/>
                      </w:rPr>
                      <w:t>Data Sheet</w:t>
                    </w:r>
                    <w:r>
                      <w:rPr>
                        <w:rFonts w:ascii="Flama Semicond Medium" w:hAnsi="Flama Semicond Medium" w:eastAsia="Flama Semicond Medium" w:cs="Flama Semicond Medium"/>
                        <w:color w:val="FFFFFF"/>
                        <w:spacing w:val="13"/>
                        <w:w w:val="101"/>
                        <w:position w:val="3"/>
                        <w:sz w:val="24"/>
                        <w:szCs w:val="24"/>
                      </w:rPr>
                      <w:t xml:space="preserve"> </w:t>
                    </w:r>
                    <w:r>
                      <w:rPr>
                        <w:rFonts w:ascii="Flama Semicond Medium" w:hAnsi="Flama Semicond Medium" w:eastAsia="Flama Semicond Medium" w:cs="Flama Semicond Medium"/>
                        <w:color w:val="FFFFFF"/>
                        <w:spacing w:val="-1"/>
                        <w:position w:val="3"/>
                        <w:sz w:val="24"/>
                        <w:szCs w:val="24"/>
                      </w:rPr>
                      <w:t xml:space="preserve">(TDS)                                                                                                                                                            </w:t>
                    </w:r>
                  </w:p>
                </w:txbxContent>
              </v:textbox>
              <w10:wrap type="non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compatSetting w:name="compatibilityMode" w:uri="http://schemas.microsoft.com/office/word" w:val="14"/>
  </w:compat>
  <w:rsids>
    <w:rsidRoot w:val="00B76636"/>
    <w:rsid w:val="00027A25"/>
    <w:rsid w:val="00040861"/>
    <w:rsid w:val="00054BCC"/>
    <w:rsid w:val="001C607F"/>
    <w:rsid w:val="002106DE"/>
    <w:rsid w:val="00294415"/>
    <w:rsid w:val="0037748A"/>
    <w:rsid w:val="003D1FE9"/>
    <w:rsid w:val="004D3781"/>
    <w:rsid w:val="00536E32"/>
    <w:rsid w:val="005D721E"/>
    <w:rsid w:val="005E1889"/>
    <w:rsid w:val="005F2AE1"/>
    <w:rsid w:val="005F54FB"/>
    <w:rsid w:val="00880293"/>
    <w:rsid w:val="008916F8"/>
    <w:rsid w:val="008B2633"/>
    <w:rsid w:val="008E7878"/>
    <w:rsid w:val="0090319D"/>
    <w:rsid w:val="00945455"/>
    <w:rsid w:val="00960412"/>
    <w:rsid w:val="0098550E"/>
    <w:rsid w:val="009914F3"/>
    <w:rsid w:val="00A57108"/>
    <w:rsid w:val="00B76636"/>
    <w:rsid w:val="00B87624"/>
    <w:rsid w:val="00BF022E"/>
    <w:rsid w:val="00BF1605"/>
    <w:rsid w:val="00BF2F48"/>
    <w:rsid w:val="00CB7674"/>
    <w:rsid w:val="00CD4B7D"/>
    <w:rsid w:val="00FA7714"/>
    <w:rsid w:val="2E301E28"/>
    <w:rsid w:val="5E745F14"/>
    <w:rsid w:val="6EA07D7B"/>
    <w:rsid w:val="71C73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Flama Light" w:hAnsi="Flama Light" w:eastAsia="Flama Light" w:cs="Flama Light"/>
      <w:sz w:val="22"/>
      <w:szCs w:val="22"/>
    </w:rPr>
  </w:style>
  <w:style w:type="paragraph" w:styleId="3">
    <w:name w:val="footer"/>
    <w:basedOn w:val="1"/>
    <w:link w:val="12"/>
    <w:uiPriority w:val="0"/>
    <w:pPr>
      <w:tabs>
        <w:tab w:val="center" w:pos="4153"/>
        <w:tab w:val="right" w:pos="8306"/>
      </w:tabs>
    </w:pPr>
    <w:rPr>
      <w:sz w:val="18"/>
      <w:szCs w:val="18"/>
    </w:rPr>
  </w:style>
  <w:style w:type="paragraph" w:styleId="4">
    <w:name w:val="header"/>
    <w:basedOn w:val="1"/>
    <w:link w:val="11"/>
    <w:uiPriority w:val="0"/>
    <w:pPr>
      <w:tabs>
        <w:tab w:val="center" w:pos="4153"/>
        <w:tab w:val="right" w:pos="8306"/>
      </w:tabs>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Flama Light" w:hAnsi="Flama Light" w:eastAsia="Flama Light" w:cs="Flama Light"/>
      <w:sz w:val="22"/>
      <w:szCs w:val="22"/>
    </w:rPr>
  </w:style>
  <w:style w:type="character" w:customStyle="1" w:styleId="11">
    <w:name w:val="页眉 字符"/>
    <w:basedOn w:val="7"/>
    <w:link w:val="4"/>
    <w:uiPriority w:val="0"/>
    <w:rPr>
      <w:rFonts w:ascii="Arial" w:hAnsi="Arial" w:eastAsia="Arial" w:cs="Arial"/>
      <w:snapToGrid w:val="0"/>
      <w:color w:val="000000"/>
      <w:sz w:val="18"/>
      <w:szCs w:val="18"/>
      <w:lang w:eastAsia="en-US"/>
    </w:rPr>
  </w:style>
  <w:style w:type="character" w:customStyle="1" w:styleId="12">
    <w:name w:val="页脚 字符"/>
    <w:basedOn w:val="7"/>
    <w:link w:val="3"/>
    <w:uiPriority w:val="0"/>
    <w:rPr>
      <w:rFonts w:ascii="Arial" w:hAnsi="Arial" w:eastAsia="Arial" w:cs="Arial"/>
      <w:snapToGrid w:val="0"/>
      <w:color w:val="000000"/>
      <w:sz w:val="18"/>
      <w:szCs w:val="18"/>
      <w:lang w:eastAsia="en-US"/>
    </w:rPr>
  </w:style>
  <w:style w:type="paragraph" w:styleId="13">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FF23C-C8FC-4BD8-883C-A9C8FCA5D9FE}">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185</Words>
  <Characters>1209</Characters>
  <Lines>33</Lines>
  <Paragraphs>9</Paragraphs>
  <TotalTime>302</TotalTime>
  <ScaleCrop>false</ScaleCrop>
  <LinksUpToDate>false</LinksUpToDate>
  <CharactersWithSpaces>1376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2026-02-13T15:47:00Z</dcterms:created>
  <dc:creator>（春雪）</dc:creator>
  <cp:lastModifiedBy>Tuttler</cp:lastModifiedBy>
  <dcterms:modified xsi:type="dcterms:W3CDTF">2026-08-26T03:10:14Z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2026-04-30T14:57:19Z</vt:filetime>
  </property>
  <property fmtid="{D5CDD505-2E9C-101B-9397-08002B2CF9AE}" pid="4" name="KSOTemplateDocerSaveRecord">
    <vt:lpwstr>eyJoZGlkIjoiNTE4NzMzNzc0MDFhYjZiZmI0NjY0ZTA3NjdkNGI2ODgiLCJ1c2VySWQiOiI2OTIxMTc2MTkifQ==</vt:lpwstr>
  </property>
  <property fmtid="{D5CDD505-2E9C-101B-9397-08002B2CF9AE}" pid="5" name="KSOProductBuildVer">
    <vt:lpwstr>2052-12.1.0.28043</vt:lpwstr>
  </property>
  <property fmtid="{D5CDD505-2E9C-101B-9397-08002B2CF9AE}" pid="6" name="ICV">
    <vt:lpwstr>A63B4C0E3D1C499FA9E59C6D7F02D799_13</vt:lpwstr>
  </property>
</Properties>
</file>